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0216A" w14:textId="2DC0F8EA" w:rsidR="0069607B" w:rsidRPr="00343F33" w:rsidRDefault="0069607B" w:rsidP="0069607B">
      <w:pPr>
        <w:rPr>
          <w:rFonts w:ascii="Calibri" w:eastAsia="Calibri" w:hAnsi="Calibri" w:cs="Times New Roman"/>
          <w:b/>
          <w:color w:val="C00000"/>
          <w:sz w:val="24"/>
          <w:szCs w:val="24"/>
        </w:rPr>
      </w:pPr>
      <w:r w:rsidRPr="00343F33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Governance Code and Policy Checklist</w:t>
      </w:r>
    </w:p>
    <w:p w14:paraId="48943E5F" w14:textId="77777777" w:rsidR="0069607B" w:rsidRDefault="0069607B" w:rsidP="0069607B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 xml:space="preserve">Governance is the whole system for ensuring the fit between an organisation’s mission and its performance. </w:t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  <w:t>Policies are located in filing cabinet in Manager’s Office.</w:t>
      </w:r>
    </w:p>
    <w:p w14:paraId="266EDC7D" w14:textId="011CCA94" w:rsidR="0069607B" w:rsidRPr="00343F33" w:rsidRDefault="0069607B" w:rsidP="0069607B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</w:p>
    <w:p w14:paraId="19372547" w14:textId="5F81B768" w:rsidR="0069607B" w:rsidRDefault="0069607B" w:rsidP="0069607B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 xml:space="preserve">Last updated </w:t>
      </w:r>
      <w:r w:rsidR="0080207C">
        <w:rPr>
          <w:rFonts w:ascii="Calibri" w:eastAsia="Calibri" w:hAnsi="Calibri" w:cs="Times New Roman"/>
          <w:b/>
          <w:sz w:val="24"/>
          <w:szCs w:val="24"/>
        </w:rPr>
        <w:t>July</w:t>
      </w:r>
      <w:r w:rsidRPr="00343F33">
        <w:rPr>
          <w:rFonts w:ascii="Calibri" w:eastAsia="Calibri" w:hAnsi="Calibri" w:cs="Times New Roman"/>
          <w:b/>
          <w:sz w:val="24"/>
          <w:szCs w:val="24"/>
        </w:rPr>
        <w:t xml:space="preserve"> 2021</w:t>
      </w:r>
    </w:p>
    <w:p w14:paraId="5BF6CDDA" w14:textId="77777777" w:rsidR="0069607B" w:rsidRDefault="0069607B" w:rsidP="0069607B">
      <w:p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1AF5B4FA" w14:textId="1B7B6F47" w:rsidR="0069607B" w:rsidRDefault="0069607B" w:rsidP="0069607B">
      <w:pPr>
        <w:spacing w:after="0" w:line="240" w:lineRule="auto"/>
        <w:contextualSpacing/>
        <w:rPr>
          <w:rFonts w:ascii="Calibri" w:eastAsia="Calibri" w:hAnsi="Calibri" w:cs="Times New Roman"/>
          <w:b/>
          <w:color w:val="C00000"/>
          <w:sz w:val="24"/>
          <w:szCs w:val="24"/>
        </w:rPr>
      </w:pPr>
      <w:r w:rsidRPr="0069607B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Policy Checklist 16 </w:t>
      </w:r>
      <w:r w:rsidR="0080207C">
        <w:rPr>
          <w:rFonts w:ascii="Calibri" w:eastAsia="Calibri" w:hAnsi="Calibri" w:cs="Times New Roman"/>
          <w:b/>
          <w:color w:val="C00000"/>
          <w:sz w:val="24"/>
          <w:szCs w:val="24"/>
        </w:rPr>
        <w:t>–</w:t>
      </w:r>
      <w:r w:rsidRPr="0069607B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30</w:t>
      </w:r>
    </w:p>
    <w:p w14:paraId="17AA327A" w14:textId="77777777" w:rsidR="0080207C" w:rsidRPr="0069607B" w:rsidRDefault="0080207C" w:rsidP="0069607B">
      <w:pPr>
        <w:spacing w:after="0" w:line="240" w:lineRule="auto"/>
        <w:contextualSpacing/>
        <w:rPr>
          <w:rFonts w:ascii="Calibri" w:eastAsia="Calibri" w:hAnsi="Calibri" w:cs="Times New Roman"/>
          <w:b/>
          <w:color w:val="C00000"/>
          <w:sz w:val="24"/>
          <w:szCs w:val="24"/>
        </w:rPr>
      </w:pPr>
    </w:p>
    <w:tbl>
      <w:tblPr>
        <w:tblW w:w="59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3301"/>
        <w:gridCol w:w="1548"/>
        <w:gridCol w:w="4923"/>
      </w:tblGrid>
      <w:tr w:rsidR="0080207C" w:rsidRPr="0069607B" w14:paraId="52917BA2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21F31621" w14:textId="7D71F3B1" w:rsidR="0080207C" w:rsidRPr="0080207C" w:rsidRDefault="0080207C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207C">
              <w:rPr>
                <w:rFonts w:ascii="Calibri" w:eastAsia="Calibri" w:hAnsi="Calibri" w:cs="Times New Roman"/>
                <w:b/>
                <w:bCs/>
              </w:rPr>
              <w:t>No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05A4ABDC" w14:textId="5B9D2FC2" w:rsidR="0080207C" w:rsidRPr="0080207C" w:rsidRDefault="0080207C" w:rsidP="002F31A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0207C">
              <w:rPr>
                <w:rFonts w:ascii="Calibri" w:eastAsia="Calibri" w:hAnsi="Calibri" w:cs="Times New Roman"/>
                <w:b/>
                <w:bCs/>
              </w:rPr>
              <w:t>Document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961CF6C" w14:textId="1F6E8DAB" w:rsidR="0080207C" w:rsidRPr="0080207C" w:rsidRDefault="0080207C" w:rsidP="002F31A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0207C">
              <w:rPr>
                <w:rFonts w:ascii="Calibri" w:eastAsia="Calibri" w:hAnsi="Calibri" w:cs="Times New Roman"/>
                <w:b/>
                <w:bCs/>
              </w:rPr>
              <w:t>Date Agreed by The Board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585F140F" w14:textId="6D7AD444" w:rsidR="0080207C" w:rsidRPr="0080207C" w:rsidRDefault="0080207C" w:rsidP="002F31A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80207C">
              <w:rPr>
                <w:rFonts w:ascii="Calibri" w:eastAsia="Calibri" w:hAnsi="Calibri" w:cs="Times New Roman"/>
                <w:b/>
                <w:bCs/>
              </w:rPr>
              <w:t>Suggessted</w:t>
            </w:r>
            <w:proofErr w:type="spellEnd"/>
            <w:r w:rsidRPr="0080207C">
              <w:rPr>
                <w:rFonts w:ascii="Calibri" w:eastAsia="Calibri" w:hAnsi="Calibri" w:cs="Times New Roman"/>
                <w:b/>
                <w:bCs/>
              </w:rPr>
              <w:t xml:space="preserve"> Review / Update Period</w:t>
            </w:r>
          </w:p>
        </w:tc>
      </w:tr>
      <w:tr w:rsidR="0069607B" w:rsidRPr="0069607B" w14:paraId="5021ACFB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77599F58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442DE57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FD9">
              <w:rPr>
                <w:rFonts w:ascii="Calibri" w:eastAsia="Calibri" w:hAnsi="Calibri" w:cs="Times New Roman"/>
              </w:rPr>
              <w:t>Statement of Guiding principles of Fundraising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545894AF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24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September 2019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654CD8AF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Annually</w:t>
            </w:r>
          </w:p>
        </w:tc>
      </w:tr>
      <w:tr w:rsidR="0069607B" w:rsidRPr="0069607B" w14:paraId="1A545896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36F5F93E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1567941F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Risk Management Policy</w:t>
            </w:r>
          </w:p>
          <w:p w14:paraId="41AA1F8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687AB8C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DCCF43A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Risk Assessment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AC20ACC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2021</w:t>
            </w:r>
          </w:p>
          <w:p w14:paraId="5124F0A7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1310785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9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March 2021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20FA2C6B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 – 2024</w:t>
            </w:r>
          </w:p>
          <w:p w14:paraId="3886DA11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86885CF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CE2228D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Annually - 2022</w:t>
            </w:r>
          </w:p>
        </w:tc>
      </w:tr>
      <w:tr w:rsidR="0069607B" w:rsidRPr="0069607B" w14:paraId="578CBD6B" w14:textId="77777777" w:rsidTr="0069607B">
        <w:trPr>
          <w:trHeight w:val="609"/>
        </w:trPr>
        <w:tc>
          <w:tcPr>
            <w:tcW w:w="417" w:type="pct"/>
            <w:shd w:val="clear" w:color="auto" w:fill="auto"/>
            <w:vAlign w:val="center"/>
          </w:tcPr>
          <w:p w14:paraId="30D73268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AB5974C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Insurance Policy to cover Public Liability Office Board Professional D&amp;O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33BD3C7" w14:textId="2A55C949" w:rsidR="00143E29" w:rsidRDefault="00143E29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Agreed by email in May and by Board meeting on </w:t>
            </w:r>
          </w:p>
          <w:p w14:paraId="337A1E72" w14:textId="7DD94513" w:rsidR="0069607B" w:rsidRPr="00343F33" w:rsidRDefault="00143E29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Pr="00143E29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June 2021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6EEEBB1A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343F33">
              <w:rPr>
                <w:rFonts w:ascii="Calibri" w:eastAsia="Calibri" w:hAnsi="Calibri" w:cs="Calibri"/>
                <w:color w:val="000000"/>
              </w:rPr>
              <w:t>Annually</w:t>
            </w:r>
          </w:p>
        </w:tc>
      </w:tr>
      <w:tr w:rsidR="0069607B" w:rsidRPr="0069607B" w14:paraId="60868D0E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4D4B9E24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68FEB6F9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Health and Safety Standard and Statement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EBE5DE1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25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May 2021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38243809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 - 2021</w:t>
            </w:r>
          </w:p>
        </w:tc>
      </w:tr>
      <w:tr w:rsidR="0069607B" w:rsidRPr="0069607B" w14:paraId="0B83D93D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24DE3F7C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7D36330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Withholding of Information on Offences against Children and Vulnerable Persons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34FF86C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February 2013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4DFA044D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</w:t>
            </w:r>
          </w:p>
        </w:tc>
      </w:tr>
      <w:tr w:rsidR="0069607B" w:rsidRPr="0069607B" w14:paraId="37E157BC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5C31B5C7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7A176B1B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Withholding of Information Legislation Forms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F74E68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February 2013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72BC2B98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</w:t>
            </w:r>
          </w:p>
        </w:tc>
      </w:tr>
      <w:tr w:rsidR="0069607B" w:rsidRPr="0069607B" w14:paraId="41FCB4B2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5AEFA854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371980F9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Data Protection Policy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8759DDB" w14:textId="748AE42A" w:rsidR="0069607B" w:rsidRPr="00343F33" w:rsidRDefault="00346B41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  <w:r w:rsidRPr="00346B41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May 2021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0335CCC1" w14:textId="738FFB9D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 - 202</w:t>
            </w:r>
            <w:r w:rsidR="00346B41">
              <w:rPr>
                <w:rFonts w:ascii="Calibri" w:eastAsia="Calibri" w:hAnsi="Calibri" w:cs="Times New Roman"/>
              </w:rPr>
              <w:t>4</w:t>
            </w:r>
          </w:p>
        </w:tc>
      </w:tr>
      <w:tr w:rsidR="0069607B" w:rsidRPr="0069607B" w14:paraId="557EBDA8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16ACED6E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031D5A80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You, Your Data, Your Rights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8258332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25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February 2020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7226CC76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</w:t>
            </w:r>
          </w:p>
        </w:tc>
      </w:tr>
      <w:tr w:rsidR="0069607B" w:rsidRPr="0069607B" w14:paraId="76273858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7A3EBA5B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3803D94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343F33">
              <w:rPr>
                <w:rFonts w:ascii="Calibri" w:eastAsia="Calibri" w:hAnsi="Calibri" w:cs="Times New Roman"/>
                <w:color w:val="000000"/>
              </w:rPr>
              <w:t>Consent Information for Clients Short Version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9C72ECE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09" w:type="pct"/>
            <w:shd w:val="clear" w:color="auto" w:fill="auto"/>
            <w:vAlign w:val="center"/>
          </w:tcPr>
          <w:p w14:paraId="695B7F15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</w:t>
            </w:r>
          </w:p>
        </w:tc>
      </w:tr>
      <w:tr w:rsidR="0069607B" w:rsidRPr="0069607B" w14:paraId="7DB3EF2E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59A98180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6D9FD51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RCNI data systems RCC client data Consent Standard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3D7E2E6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309" w:type="pct"/>
            <w:shd w:val="clear" w:color="auto" w:fill="auto"/>
            <w:vAlign w:val="center"/>
          </w:tcPr>
          <w:p w14:paraId="0C28363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  <w:r w:rsidRPr="00343F33">
              <w:rPr>
                <w:rFonts w:ascii="Calibri" w:eastAsia="Calibri" w:hAnsi="Calibri" w:cs="Times New Roman"/>
              </w:rPr>
              <w:t>Review as needed</w:t>
            </w:r>
          </w:p>
        </w:tc>
      </w:tr>
      <w:tr w:rsidR="0069607B" w:rsidRPr="0069607B" w14:paraId="1086618A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7AEBC1CD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176CCAF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Data Retention Standard and Schedule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5972F1E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29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January 2019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13F747B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 2022</w:t>
            </w:r>
          </w:p>
        </w:tc>
      </w:tr>
      <w:tr w:rsidR="0069607B" w:rsidRPr="0069607B" w14:paraId="79BFD326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0E58B7DD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7C924CC2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Joint Controller Data Processing Agreement between RCNI and Rape Crisis North East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397A684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29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January 2019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3BDBC921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Original posted to RCNI</w:t>
            </w:r>
          </w:p>
        </w:tc>
      </w:tr>
      <w:tr w:rsidR="0069607B" w:rsidRPr="0069607B" w14:paraId="7D126392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4F1442AE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74EDA03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RCNE Personal Data Security Incident Log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70E85E7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09" w:type="pct"/>
            <w:shd w:val="clear" w:color="auto" w:fill="auto"/>
            <w:vAlign w:val="center"/>
          </w:tcPr>
          <w:p w14:paraId="5333961B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</w:t>
            </w:r>
          </w:p>
        </w:tc>
      </w:tr>
      <w:tr w:rsidR="0069607B" w:rsidRPr="0069607B" w14:paraId="444A2AFB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4582C91B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lastRenderedPageBreak/>
              <w:t>29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569EE65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343F33">
              <w:rPr>
                <w:rFonts w:ascii="Calibri" w:eastAsia="Calibri" w:hAnsi="Calibri" w:cs="Times New Roman"/>
                <w:color w:val="000000"/>
              </w:rPr>
              <w:t>Client Consent Protocol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BEB6D84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09" w:type="pct"/>
            <w:shd w:val="clear" w:color="auto" w:fill="auto"/>
            <w:vAlign w:val="center"/>
          </w:tcPr>
          <w:p w14:paraId="61D505BE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607B" w:rsidRPr="0069607B" w14:paraId="637E48B6" w14:textId="77777777" w:rsidTr="0069607B">
        <w:trPr>
          <w:trHeight w:val="397"/>
        </w:trPr>
        <w:tc>
          <w:tcPr>
            <w:tcW w:w="417" w:type="pct"/>
            <w:shd w:val="clear" w:color="auto" w:fill="auto"/>
            <w:vAlign w:val="center"/>
          </w:tcPr>
          <w:p w14:paraId="6C5FBAAB" w14:textId="77777777" w:rsidR="0069607B" w:rsidRPr="00343F33" w:rsidRDefault="0069607B" w:rsidP="002F31A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2F892A02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 xml:space="preserve">Data Access Protocol 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C1D5A2E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343F33">
              <w:rPr>
                <w:rFonts w:ascii="Calibri" w:eastAsia="Calibri" w:hAnsi="Calibri" w:cs="Times New Roman"/>
              </w:rPr>
              <w:t>29</w:t>
            </w:r>
            <w:r w:rsidRPr="00343F33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</w:rPr>
              <w:t xml:space="preserve"> January 2019</w:t>
            </w:r>
          </w:p>
        </w:tc>
        <w:tc>
          <w:tcPr>
            <w:tcW w:w="2309" w:type="pct"/>
            <w:shd w:val="clear" w:color="auto" w:fill="auto"/>
            <w:vAlign w:val="center"/>
          </w:tcPr>
          <w:p w14:paraId="4D196D2D" w14:textId="77777777" w:rsidR="0069607B" w:rsidRPr="00343F33" w:rsidRDefault="0069607B" w:rsidP="002F31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43F33">
              <w:rPr>
                <w:rFonts w:ascii="Calibri" w:eastAsia="Calibri" w:hAnsi="Calibri" w:cs="Times New Roman"/>
              </w:rPr>
              <w:t>3 years or as legislation changes 2022</w:t>
            </w:r>
          </w:p>
        </w:tc>
      </w:tr>
    </w:tbl>
    <w:p w14:paraId="556DE61A" w14:textId="77777777" w:rsidR="00E12680" w:rsidRPr="0069607B" w:rsidRDefault="00E12680"/>
    <w:p w14:paraId="41457228" w14:textId="77777777" w:rsidR="0069607B" w:rsidRPr="0069607B" w:rsidRDefault="0069607B"/>
    <w:sectPr w:rsidR="0069607B" w:rsidRPr="0069607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4BE3" w14:textId="77777777" w:rsidR="0069607B" w:rsidRDefault="0069607B" w:rsidP="0069607B">
      <w:pPr>
        <w:spacing w:after="0" w:line="240" w:lineRule="auto"/>
      </w:pPr>
      <w:r>
        <w:separator/>
      </w:r>
    </w:p>
  </w:endnote>
  <w:endnote w:type="continuationSeparator" w:id="0">
    <w:p w14:paraId="32233373" w14:textId="77777777" w:rsidR="0069607B" w:rsidRDefault="0069607B" w:rsidP="0069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D178" w14:textId="77777777" w:rsidR="0069607B" w:rsidRDefault="0069607B" w:rsidP="0069607B">
      <w:pPr>
        <w:spacing w:after="0" w:line="240" w:lineRule="auto"/>
      </w:pPr>
      <w:r>
        <w:separator/>
      </w:r>
    </w:p>
  </w:footnote>
  <w:footnote w:type="continuationSeparator" w:id="0">
    <w:p w14:paraId="6B1CFCA6" w14:textId="77777777" w:rsidR="0069607B" w:rsidRDefault="0069607B" w:rsidP="00696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EDF5" w14:textId="4AD594A3" w:rsidR="0069607B" w:rsidRDefault="0069607B">
    <w:pPr>
      <w:pStyle w:val="Header"/>
    </w:pPr>
    <w:r w:rsidRPr="00DF0DAB">
      <w:rPr>
        <w:noProof/>
      </w:rPr>
      <w:drawing>
        <wp:inline distT="0" distB="0" distL="0" distR="0" wp14:anchorId="2DC41509" wp14:editId="5667D874">
          <wp:extent cx="2066925" cy="12382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E1A10"/>
    <w:multiLevelType w:val="hybridMultilevel"/>
    <w:tmpl w:val="F686F57E"/>
    <w:lvl w:ilvl="0" w:tplc="638C522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7B"/>
    <w:rsid w:val="00143E29"/>
    <w:rsid w:val="00346B41"/>
    <w:rsid w:val="0069607B"/>
    <w:rsid w:val="0080207C"/>
    <w:rsid w:val="008F2FD9"/>
    <w:rsid w:val="00E1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36B78"/>
  <w15:chartTrackingRefBased/>
  <w15:docId w15:val="{FA0CD8C3-AC66-4044-88C3-EC3910A6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7B"/>
  </w:style>
  <w:style w:type="paragraph" w:styleId="Footer">
    <w:name w:val="footer"/>
    <w:basedOn w:val="Normal"/>
    <w:link w:val="FooterChar"/>
    <w:uiPriority w:val="99"/>
    <w:unhideWhenUsed/>
    <w:rsid w:val="0069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RCNE</dc:creator>
  <cp:keywords/>
  <dc:description/>
  <cp:lastModifiedBy>Info RCNE</cp:lastModifiedBy>
  <cp:revision>5</cp:revision>
  <cp:lastPrinted>2021-07-02T12:28:00Z</cp:lastPrinted>
  <dcterms:created xsi:type="dcterms:W3CDTF">2021-05-31T14:45:00Z</dcterms:created>
  <dcterms:modified xsi:type="dcterms:W3CDTF">2021-07-02T12:28:00Z</dcterms:modified>
</cp:coreProperties>
</file>