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83A3" w14:textId="77777777" w:rsidR="00343F33" w:rsidRPr="00343F33" w:rsidRDefault="00343F33" w:rsidP="00343F33">
      <w:pPr>
        <w:rPr>
          <w:rFonts w:ascii="Calibri" w:eastAsia="Calibri" w:hAnsi="Calibri" w:cs="Times New Roman"/>
          <w:b/>
          <w:color w:val="C00000"/>
          <w:sz w:val="24"/>
          <w:szCs w:val="24"/>
        </w:rPr>
      </w:pPr>
      <w:r w:rsidRPr="00343F33">
        <w:rPr>
          <w:rFonts w:ascii="Calibri" w:eastAsia="Calibri" w:hAnsi="Calibri" w:cs="Times New Roman"/>
          <w:b/>
          <w:color w:val="C00000"/>
          <w:sz w:val="24"/>
          <w:szCs w:val="24"/>
        </w:rPr>
        <w:t>RCNE Governance Code and Policy Checklist</w:t>
      </w:r>
    </w:p>
    <w:p w14:paraId="10E36641" w14:textId="77777777" w:rsidR="004A51CA" w:rsidRDefault="00343F33" w:rsidP="00343F33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343F33">
        <w:rPr>
          <w:rFonts w:ascii="Calibri" w:eastAsia="Calibri" w:hAnsi="Calibri" w:cs="Times New Roman"/>
          <w:b/>
          <w:sz w:val="24"/>
          <w:szCs w:val="24"/>
        </w:rPr>
        <w:t>Governance is the whole system for ensuring the fit between an organisation’s mission and its performance.</w:t>
      </w:r>
    </w:p>
    <w:p w14:paraId="06610609" w14:textId="6EB232C0" w:rsidR="004A51CA" w:rsidRPr="004A51CA" w:rsidRDefault="00343F33" w:rsidP="004A51CA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343F33">
        <w:rPr>
          <w:rFonts w:ascii="Calibri" w:eastAsia="Calibri" w:hAnsi="Calibri" w:cs="Times New Roman"/>
          <w:b/>
          <w:sz w:val="24"/>
          <w:szCs w:val="24"/>
        </w:rPr>
        <w:t>Policies are located in filing cabinet in Manager’s Office.</w:t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  <w:r w:rsidRPr="00343F33">
        <w:rPr>
          <w:rFonts w:ascii="Calibri" w:eastAsia="Calibri" w:hAnsi="Calibri" w:cs="Times New Roman"/>
          <w:b/>
          <w:sz w:val="24"/>
          <w:szCs w:val="24"/>
        </w:rPr>
        <w:tab/>
      </w:r>
    </w:p>
    <w:p w14:paraId="35D16855" w14:textId="73C20C9A" w:rsidR="004A51CA" w:rsidRPr="004A51CA" w:rsidRDefault="00343F33" w:rsidP="009678D0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343F33">
        <w:rPr>
          <w:rFonts w:ascii="Calibri" w:eastAsia="Calibri" w:hAnsi="Calibri" w:cs="Times New Roman"/>
          <w:b/>
          <w:sz w:val="24"/>
          <w:szCs w:val="24"/>
        </w:rPr>
        <w:t xml:space="preserve">Last updated </w:t>
      </w:r>
      <w:r w:rsidR="00B1790D">
        <w:rPr>
          <w:rFonts w:ascii="Calibri" w:eastAsia="Calibri" w:hAnsi="Calibri" w:cs="Times New Roman"/>
          <w:b/>
          <w:sz w:val="24"/>
          <w:szCs w:val="24"/>
        </w:rPr>
        <w:t>July</w:t>
      </w:r>
      <w:r w:rsidRPr="00343F33">
        <w:rPr>
          <w:rFonts w:ascii="Calibri" w:eastAsia="Calibri" w:hAnsi="Calibri" w:cs="Times New Roman"/>
          <w:b/>
          <w:sz w:val="24"/>
          <w:szCs w:val="24"/>
        </w:rPr>
        <w:t xml:space="preserve"> 2021</w:t>
      </w:r>
    </w:p>
    <w:p w14:paraId="175EC789" w14:textId="14DB22C4" w:rsidR="00343F33" w:rsidRPr="00343F33" w:rsidRDefault="009678D0" w:rsidP="009678D0">
      <w:pPr>
        <w:spacing w:after="0" w:line="240" w:lineRule="auto"/>
        <w:contextualSpacing/>
        <w:rPr>
          <w:rFonts w:ascii="Calibri" w:eastAsia="Calibri" w:hAnsi="Calibri" w:cs="Times New Roman"/>
          <w:b/>
          <w:color w:val="C00000"/>
          <w:sz w:val="24"/>
          <w:szCs w:val="24"/>
        </w:rPr>
      </w:pPr>
      <w:r w:rsidRPr="009678D0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Policy Checklist 1 </w:t>
      </w:r>
      <w:r w:rsidR="00C52D9A">
        <w:rPr>
          <w:rFonts w:ascii="Calibri" w:eastAsia="Calibri" w:hAnsi="Calibri" w:cs="Times New Roman"/>
          <w:b/>
          <w:color w:val="C00000"/>
          <w:sz w:val="24"/>
          <w:szCs w:val="24"/>
        </w:rPr>
        <w:t>–</w:t>
      </w:r>
      <w:r w:rsidRPr="009678D0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15</w:t>
      </w:r>
      <w:r w:rsidR="00C52D9A">
        <w:rPr>
          <w:rFonts w:ascii="Calibri" w:eastAsia="Calibri" w:hAnsi="Calibri" w:cs="Times New Roman"/>
          <w:b/>
          <w:color w:val="C00000"/>
          <w:sz w:val="24"/>
          <w:szCs w:val="24"/>
        </w:rPr>
        <w:tab/>
      </w:r>
    </w:p>
    <w:tbl>
      <w:tblPr>
        <w:tblW w:w="617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068"/>
        <w:gridCol w:w="1441"/>
        <w:gridCol w:w="5015"/>
      </w:tblGrid>
      <w:tr w:rsidR="00343F33" w:rsidRPr="00343F33" w14:paraId="7E307774" w14:textId="77777777" w:rsidTr="002F31AF">
        <w:trPr>
          <w:trHeight w:val="397"/>
        </w:trPr>
        <w:tc>
          <w:tcPr>
            <w:tcW w:w="400" w:type="pct"/>
            <w:shd w:val="clear" w:color="auto" w:fill="D9D9D9"/>
            <w:vAlign w:val="center"/>
          </w:tcPr>
          <w:p w14:paraId="2A19A2F2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482" w:type="pct"/>
            <w:shd w:val="clear" w:color="auto" w:fill="D9D9D9"/>
            <w:vAlign w:val="center"/>
          </w:tcPr>
          <w:p w14:paraId="348CDF07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b/>
                <w:sz w:val="24"/>
                <w:szCs w:val="24"/>
              </w:rPr>
              <w:t>Document</w:t>
            </w:r>
            <w:r w:rsidRPr="00343F33"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</w:r>
            <w:r w:rsidRPr="00343F33"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696" w:type="pct"/>
            <w:shd w:val="clear" w:color="auto" w:fill="D9D9D9"/>
            <w:vAlign w:val="center"/>
          </w:tcPr>
          <w:p w14:paraId="1B54E377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b/>
                <w:sz w:val="24"/>
                <w:szCs w:val="24"/>
              </w:rPr>
              <w:t>Date Agreed by Board</w:t>
            </w:r>
          </w:p>
        </w:tc>
        <w:tc>
          <w:tcPr>
            <w:tcW w:w="2422" w:type="pct"/>
            <w:shd w:val="clear" w:color="auto" w:fill="D9D9D9"/>
            <w:vAlign w:val="center"/>
          </w:tcPr>
          <w:p w14:paraId="22A7107E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b/>
                <w:sz w:val="24"/>
                <w:szCs w:val="24"/>
              </w:rPr>
              <w:t>Suggested review/update period</w:t>
            </w:r>
          </w:p>
        </w:tc>
      </w:tr>
      <w:tr w:rsidR="00343F33" w:rsidRPr="00343F33" w14:paraId="086283BA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24639A7F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1C2ACFA2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Constitution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16C36FF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st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January 2020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1F869082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– January 2023</w:t>
            </w:r>
          </w:p>
        </w:tc>
      </w:tr>
      <w:tr w:rsidR="00343F33" w:rsidRPr="00343F33" w14:paraId="3AB2F461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46642866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0B6EA2E1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Mission Statement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E6B52B4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June 2019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6650895F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As Needed</w:t>
            </w:r>
          </w:p>
        </w:tc>
      </w:tr>
      <w:tr w:rsidR="00343F33" w:rsidRPr="00343F33" w14:paraId="62E4D3F7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7E55F22B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42386005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Strategic Plan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7C87829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September 2019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30B6764A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5 Years 2025</w:t>
            </w:r>
          </w:p>
        </w:tc>
      </w:tr>
      <w:tr w:rsidR="00343F33" w:rsidRPr="00343F33" w14:paraId="27F9E7C4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7FA497D3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68616579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Annual Workplan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B7EBB7B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March 2021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47EB466F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Annually</w:t>
            </w:r>
          </w:p>
        </w:tc>
      </w:tr>
      <w:tr w:rsidR="00343F33" w:rsidRPr="00343F33" w14:paraId="2D7438F5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393D2312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79772D59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Annual Report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C1397EE" w14:textId="779471B5" w:rsidR="00343F33" w:rsidRPr="00343F33" w:rsidRDefault="004A51CA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  <w:r w:rsidRPr="004A51CA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June 2021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46B8752E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Annually</w:t>
            </w:r>
          </w:p>
        </w:tc>
      </w:tr>
      <w:tr w:rsidR="00343F33" w:rsidRPr="00343F33" w14:paraId="6C5556C5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5EB9E146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1C042534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AGM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6140F82" w14:textId="1A5E7CB8" w:rsidR="00343F33" w:rsidRPr="00343F33" w:rsidRDefault="009B7A6E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  <w:r w:rsidRPr="009B7A6E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June 2021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2AA3E357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Annually</w:t>
            </w:r>
          </w:p>
        </w:tc>
      </w:tr>
      <w:tr w:rsidR="00343F33" w:rsidRPr="00343F33" w14:paraId="6A020155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20EEBF6D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023275D1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Annual Board Member Contract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4DE95C3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nd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October 2019 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4A243494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– 2022 (To be done at AGM)</w:t>
            </w:r>
          </w:p>
        </w:tc>
      </w:tr>
      <w:tr w:rsidR="00343F33" w:rsidRPr="00343F33" w14:paraId="6C5AB25E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69FA0579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37B0ECDE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Induction Pack for New Directors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97BC86F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nd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October 2019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3CC4FE40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- 2022</w:t>
            </w:r>
          </w:p>
        </w:tc>
      </w:tr>
      <w:tr w:rsidR="00343F33" w:rsidRPr="00343F33" w14:paraId="34D69C70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6E79A72C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4C0F39E5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Policy on Conflict of Interest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F2CEA38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June 2019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792252FD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2021</w:t>
            </w:r>
          </w:p>
        </w:tc>
      </w:tr>
      <w:tr w:rsidR="00343F33" w:rsidRPr="00343F33" w14:paraId="658240C9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283C3727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291C8B11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Schedule of Matters reserved for board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70FD1FC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March 2021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44F77CF9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- 2024</w:t>
            </w:r>
          </w:p>
        </w:tc>
      </w:tr>
      <w:tr w:rsidR="00343F33" w:rsidRPr="00343F33" w14:paraId="425CA044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50FC412D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785D333C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Register of Members and Directors 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A838779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January 2020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12F0FE68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As Changes</w:t>
            </w:r>
          </w:p>
        </w:tc>
      </w:tr>
      <w:tr w:rsidR="00343F33" w:rsidRPr="00343F33" w14:paraId="19CA60DF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767D2B4A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3AF2A6E0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Good Governance Code Principles &amp; Checklist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9F8B5EC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March 2021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2567CA58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- 2024</w:t>
            </w:r>
          </w:p>
        </w:tc>
      </w:tr>
      <w:tr w:rsidR="00343F33" w:rsidRPr="00343F33" w14:paraId="704D9F4C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03F308C2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1DA3A15E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Financial Policy Inc. Expenses &amp; Donations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972510A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April 2018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219BC7D3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3 years or as legislation changes - 2021 </w:t>
            </w:r>
          </w:p>
        </w:tc>
      </w:tr>
      <w:tr w:rsidR="00343F33" w:rsidRPr="00343F33" w14:paraId="2730F6F0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6CE528E8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2E5F47B1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Reserves Policy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84E0B13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May 2018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050B8D1B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- 2021</w:t>
            </w:r>
          </w:p>
        </w:tc>
      </w:tr>
      <w:tr w:rsidR="00343F33" w:rsidRPr="00343F33" w14:paraId="4F74B845" w14:textId="77777777" w:rsidTr="002F31AF">
        <w:trPr>
          <w:trHeight w:val="397"/>
        </w:trPr>
        <w:tc>
          <w:tcPr>
            <w:tcW w:w="400" w:type="pct"/>
            <w:shd w:val="clear" w:color="auto" w:fill="auto"/>
            <w:vAlign w:val="center"/>
          </w:tcPr>
          <w:p w14:paraId="1C7E1C86" w14:textId="77777777" w:rsidR="00343F33" w:rsidRPr="00343F33" w:rsidRDefault="00343F33" w:rsidP="00343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482" w:type="pct"/>
            <w:shd w:val="clear" w:color="auto" w:fill="auto"/>
            <w:vAlign w:val="center"/>
          </w:tcPr>
          <w:p w14:paraId="2D18F129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Fraud Policy 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0E87961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th</w:t>
            </w: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 xml:space="preserve"> May 2019</w:t>
            </w:r>
          </w:p>
        </w:tc>
        <w:tc>
          <w:tcPr>
            <w:tcW w:w="2422" w:type="pct"/>
            <w:shd w:val="clear" w:color="auto" w:fill="auto"/>
            <w:vAlign w:val="center"/>
          </w:tcPr>
          <w:p w14:paraId="61853CA7" w14:textId="77777777" w:rsidR="00343F33" w:rsidRPr="00343F33" w:rsidRDefault="00343F33" w:rsidP="00343F3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3F33">
              <w:rPr>
                <w:rFonts w:ascii="Calibri" w:eastAsia="Calibri" w:hAnsi="Calibri" w:cs="Times New Roman"/>
                <w:sz w:val="24"/>
                <w:szCs w:val="24"/>
              </w:rPr>
              <w:t>3 Years or as Legislation Changes - 2022</w:t>
            </w:r>
          </w:p>
        </w:tc>
      </w:tr>
    </w:tbl>
    <w:p w14:paraId="2C888AAF" w14:textId="77777777" w:rsidR="00E12680" w:rsidRPr="009678D0" w:rsidRDefault="00E12680">
      <w:pPr>
        <w:rPr>
          <w:sz w:val="24"/>
          <w:szCs w:val="24"/>
        </w:rPr>
      </w:pPr>
    </w:p>
    <w:sectPr w:rsidR="00E12680" w:rsidRPr="009678D0" w:rsidSect="007A53EA">
      <w:headerReference w:type="default" r:id="rId7"/>
      <w:footerReference w:type="default" r:id="rId8"/>
      <w:headerReference w:type="first" r:id="rId9"/>
      <w:pgSz w:w="11900" w:h="16840"/>
      <w:pgMar w:top="1294" w:right="1800" w:bottom="1440" w:left="1701" w:header="0" w:footer="18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765F" w14:textId="77777777" w:rsidR="00343F33" w:rsidRDefault="00343F33" w:rsidP="00343F33">
      <w:pPr>
        <w:spacing w:after="0" w:line="240" w:lineRule="auto"/>
      </w:pPr>
      <w:r>
        <w:separator/>
      </w:r>
    </w:p>
  </w:endnote>
  <w:endnote w:type="continuationSeparator" w:id="0">
    <w:p w14:paraId="65C9FD14" w14:textId="77777777" w:rsidR="00343F33" w:rsidRDefault="00343F33" w:rsidP="0034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134E" w14:textId="2CD019F7" w:rsidR="008F766F" w:rsidRPr="00524B9F" w:rsidRDefault="004A51CA" w:rsidP="008F766F">
    <w:pPr>
      <w:pStyle w:val="Footer"/>
      <w:spacing w:before="240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AF4D4" w14:textId="77777777" w:rsidR="00343F33" w:rsidRDefault="00343F33" w:rsidP="00343F33">
      <w:pPr>
        <w:spacing w:after="0" w:line="240" w:lineRule="auto"/>
      </w:pPr>
      <w:r>
        <w:separator/>
      </w:r>
    </w:p>
  </w:footnote>
  <w:footnote w:type="continuationSeparator" w:id="0">
    <w:p w14:paraId="22558F3E" w14:textId="77777777" w:rsidR="00343F33" w:rsidRDefault="00343F33" w:rsidP="00343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CE5A" w14:textId="77777777" w:rsidR="008F766F" w:rsidRDefault="004A51CA" w:rsidP="008F766F">
    <w:pPr>
      <w:pStyle w:val="Header"/>
      <w:spacing w:before="240"/>
      <w:ind w:left="-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D3DA" w14:textId="77777777" w:rsidR="004D3564" w:rsidRDefault="004A51CA" w:rsidP="007A53EA">
    <w:pPr>
      <w:pStyle w:val="Header"/>
      <w:rPr>
        <w:noProof/>
      </w:rPr>
    </w:pPr>
  </w:p>
  <w:p w14:paraId="18324091" w14:textId="77777777" w:rsidR="004D3564" w:rsidRDefault="004A51CA" w:rsidP="007A53EA">
    <w:pPr>
      <w:pStyle w:val="Header"/>
      <w:rPr>
        <w:noProof/>
      </w:rPr>
    </w:pPr>
  </w:p>
  <w:p w14:paraId="5AE3C394" w14:textId="76EA3009" w:rsidR="007A53EA" w:rsidRPr="007A53EA" w:rsidRDefault="00343F33" w:rsidP="007A53EA">
    <w:pPr>
      <w:pStyle w:val="Header"/>
    </w:pPr>
    <w:r w:rsidRPr="00DF0DAB">
      <w:rPr>
        <w:noProof/>
      </w:rPr>
      <w:drawing>
        <wp:inline distT="0" distB="0" distL="0" distR="0" wp14:anchorId="57B28C14" wp14:editId="45FF86FB">
          <wp:extent cx="2066925" cy="12382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E1A10"/>
    <w:multiLevelType w:val="hybridMultilevel"/>
    <w:tmpl w:val="F686F57E"/>
    <w:lvl w:ilvl="0" w:tplc="638C522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33"/>
    <w:rsid w:val="00343F33"/>
    <w:rsid w:val="004A51CA"/>
    <w:rsid w:val="009678D0"/>
    <w:rsid w:val="009B7A6E"/>
    <w:rsid w:val="00B1790D"/>
    <w:rsid w:val="00C52D9A"/>
    <w:rsid w:val="00E1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EAC96"/>
  <w15:chartTrackingRefBased/>
  <w15:docId w15:val="{A9384026-60A5-407C-A635-5F9DF52D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33"/>
  </w:style>
  <w:style w:type="paragraph" w:styleId="Footer">
    <w:name w:val="footer"/>
    <w:basedOn w:val="Normal"/>
    <w:link w:val="FooterChar"/>
    <w:uiPriority w:val="99"/>
    <w:unhideWhenUsed/>
    <w:rsid w:val="00343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RCNE</dc:creator>
  <cp:keywords/>
  <dc:description/>
  <cp:lastModifiedBy>Info RCNE</cp:lastModifiedBy>
  <cp:revision>6</cp:revision>
  <cp:lastPrinted>2021-07-02T12:16:00Z</cp:lastPrinted>
  <dcterms:created xsi:type="dcterms:W3CDTF">2021-05-31T14:44:00Z</dcterms:created>
  <dcterms:modified xsi:type="dcterms:W3CDTF">2021-07-02T12:16:00Z</dcterms:modified>
</cp:coreProperties>
</file>