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7BEE7" w14:textId="74CB6CE8" w:rsidR="002E6FAB" w:rsidRDefault="002E6FAB" w:rsidP="002E6FAB">
      <w:pPr>
        <w:jc w:val="both"/>
        <w:rPr>
          <w:rFonts w:ascii="Calibri" w:hAnsi="Calibri" w:cs="Calibri"/>
          <w:b/>
          <w:szCs w:val="23"/>
        </w:rPr>
      </w:pPr>
    </w:p>
    <w:p w14:paraId="6CD0697D" w14:textId="044CB27B" w:rsidR="002E6FAB" w:rsidRPr="00437E86" w:rsidRDefault="002E6FAB" w:rsidP="002E6FAB">
      <w:pPr>
        <w:jc w:val="both"/>
        <w:rPr>
          <w:rFonts w:ascii="Calibri" w:hAnsi="Calibri" w:cs="Calibri"/>
          <w:b/>
          <w:szCs w:val="23"/>
        </w:rPr>
      </w:pPr>
      <w:r w:rsidRPr="00437E86">
        <w:rPr>
          <w:rFonts w:ascii="Calibri" w:hAnsi="Calibri" w:cs="Calibri"/>
          <w:b/>
          <w:szCs w:val="23"/>
        </w:rPr>
        <w:t>Appendix 5  -  SMOKE-FREE WORKPLACE POLICY</w:t>
      </w:r>
    </w:p>
    <w:p w14:paraId="126BDF7E" w14:textId="77777777" w:rsidR="002E6FAB" w:rsidRPr="00437E86" w:rsidRDefault="002E6FAB" w:rsidP="002E6FAB">
      <w:pPr>
        <w:pStyle w:val="NoSpacing"/>
        <w:jc w:val="both"/>
        <w:rPr>
          <w:rFonts w:ascii="Calibri" w:hAnsi="Calibri" w:cs="Calibri"/>
          <w:sz w:val="23"/>
          <w:szCs w:val="23"/>
        </w:rPr>
      </w:pPr>
    </w:p>
    <w:p w14:paraId="4F699AA5" w14:textId="77777777" w:rsidR="002E6FAB" w:rsidRPr="00437E86" w:rsidRDefault="002E6FAB" w:rsidP="002E6FAB">
      <w:pPr>
        <w:pStyle w:val="NoSpacing"/>
        <w:jc w:val="both"/>
        <w:rPr>
          <w:rFonts w:ascii="Calibri" w:hAnsi="Calibri" w:cs="Calibri"/>
          <w:sz w:val="23"/>
          <w:szCs w:val="23"/>
        </w:rPr>
      </w:pPr>
      <w:r w:rsidRPr="00437E86">
        <w:rPr>
          <w:rFonts w:ascii="Calibri" w:hAnsi="Calibri" w:cs="Calibri"/>
          <w:sz w:val="23"/>
          <w:szCs w:val="23"/>
        </w:rPr>
        <w:t>Because we recognise the hazards caused by exposure to environmental tobacco smoke, it shall be the policy of Rape Crisis North East to provide a smoke-free environment for all employees and visitors.  This policy covers the smoking of any tobacco product and the use of any other tobacco products or electronic cigarettes and it applies to both employees and non-employee visitors of Rape Crisis North East.</w:t>
      </w:r>
    </w:p>
    <w:p w14:paraId="215E9CC9" w14:textId="77777777" w:rsidR="002E6FAB" w:rsidRPr="00437E86" w:rsidRDefault="002E6FAB" w:rsidP="002E6FAB">
      <w:pPr>
        <w:pStyle w:val="NoSpacing"/>
        <w:jc w:val="both"/>
        <w:rPr>
          <w:rFonts w:ascii="Calibri" w:hAnsi="Calibri" w:cs="Calibri"/>
          <w:sz w:val="23"/>
          <w:szCs w:val="23"/>
        </w:rPr>
      </w:pPr>
    </w:p>
    <w:p w14:paraId="45B193A0" w14:textId="77777777" w:rsidR="002E6FAB" w:rsidRPr="00437E86" w:rsidRDefault="002E6FAB" w:rsidP="002E6FAB">
      <w:pPr>
        <w:pStyle w:val="NoSpacing"/>
        <w:jc w:val="both"/>
        <w:rPr>
          <w:rFonts w:ascii="Calibri" w:hAnsi="Calibri" w:cs="Calibri"/>
          <w:sz w:val="23"/>
          <w:szCs w:val="23"/>
        </w:rPr>
      </w:pPr>
      <w:r w:rsidRPr="00437E86">
        <w:rPr>
          <w:rFonts w:ascii="Calibri" w:hAnsi="Calibri" w:cs="Calibri"/>
          <w:sz w:val="23"/>
          <w:szCs w:val="23"/>
        </w:rPr>
        <w:t xml:space="preserve">In line with statutory provisions on the issue of smoking in the workplace, Rape Crisis North East operates a strict smoke-free workplace policy.  Any employee who breaches this policy will be subject to disciplinary action up and including dismissal in line with our disciplinary procedure. </w:t>
      </w:r>
    </w:p>
    <w:p w14:paraId="48793B57" w14:textId="77777777" w:rsidR="002E6FAB" w:rsidRPr="00437E86" w:rsidRDefault="002E6FAB" w:rsidP="002E6FAB">
      <w:pPr>
        <w:pStyle w:val="NoSpacing"/>
        <w:jc w:val="both"/>
        <w:rPr>
          <w:rFonts w:ascii="Calibri" w:hAnsi="Calibri" w:cs="Calibri"/>
          <w:sz w:val="23"/>
          <w:szCs w:val="23"/>
        </w:rPr>
      </w:pPr>
    </w:p>
    <w:p w14:paraId="6DE646C1" w14:textId="77777777" w:rsidR="002E6FAB" w:rsidRPr="00437E86" w:rsidRDefault="002E6FAB" w:rsidP="002E6FAB">
      <w:pPr>
        <w:pStyle w:val="NoSpacing"/>
        <w:jc w:val="both"/>
        <w:rPr>
          <w:rFonts w:ascii="Calibri" w:hAnsi="Calibri" w:cs="Calibri"/>
          <w:sz w:val="23"/>
          <w:szCs w:val="23"/>
        </w:rPr>
      </w:pPr>
      <w:r w:rsidRPr="00437E86">
        <w:rPr>
          <w:rFonts w:ascii="Calibri" w:hAnsi="Calibri" w:cs="Calibri"/>
          <w:sz w:val="23"/>
          <w:szCs w:val="23"/>
        </w:rPr>
        <w:t>Second-hand smoke, also known as Environmental Tobacco Smoke (ETS) or passive smoke is a cause of disease, including lung cancer and heart disease, in third parties.  Neither the simple separation of smokers from non-smokers within the same air space, or the provision of ventilation, can eliminate exposure to second-hand smoke and the consequent health effects of such exposure.  This policy has been developed to protect all employees, service users, customers and visitors from exposure to second-hand smoke, to ensure compliance with legal obligations and to ensure a safe working environment.</w:t>
      </w:r>
    </w:p>
    <w:p w14:paraId="36354543" w14:textId="77777777" w:rsidR="002E6FAB" w:rsidRPr="00437E86" w:rsidRDefault="002E6FAB" w:rsidP="002E6FAB">
      <w:pPr>
        <w:pStyle w:val="NoSpacing"/>
        <w:jc w:val="both"/>
        <w:rPr>
          <w:rFonts w:ascii="Calibri" w:hAnsi="Calibri" w:cs="Calibri"/>
          <w:sz w:val="23"/>
          <w:szCs w:val="23"/>
        </w:rPr>
      </w:pPr>
    </w:p>
    <w:p w14:paraId="34AEEB97" w14:textId="77777777" w:rsidR="002E6FAB" w:rsidRPr="00437E86" w:rsidRDefault="002E6FAB" w:rsidP="002E6FAB">
      <w:pPr>
        <w:pStyle w:val="NoSpacing"/>
        <w:jc w:val="both"/>
        <w:rPr>
          <w:rFonts w:ascii="Calibri" w:hAnsi="Calibri" w:cs="Calibri"/>
          <w:sz w:val="23"/>
          <w:szCs w:val="23"/>
        </w:rPr>
      </w:pPr>
      <w:r w:rsidRPr="00437E86">
        <w:rPr>
          <w:rFonts w:ascii="Calibri" w:hAnsi="Calibri" w:cs="Calibri"/>
          <w:sz w:val="23"/>
          <w:szCs w:val="23"/>
        </w:rPr>
        <w:t xml:space="preserve">It is the policy of Rape Crisis North East that its workplace is smoke-free and that all employees have a right to work in a smoke free environment.  Smoking (including e-cigarettes) is prohibited throughout the workplace </w:t>
      </w:r>
      <w:r w:rsidRPr="00437E86">
        <w:rPr>
          <w:rFonts w:ascii="Calibri" w:hAnsi="Calibri" w:cs="Calibri"/>
          <w:b/>
          <w:sz w:val="23"/>
          <w:szCs w:val="23"/>
        </w:rPr>
        <w:t>(including vehicles)</w:t>
      </w:r>
      <w:r w:rsidRPr="00437E86">
        <w:rPr>
          <w:rFonts w:ascii="Calibri" w:hAnsi="Calibri" w:cs="Calibri"/>
          <w:sz w:val="23"/>
          <w:szCs w:val="23"/>
        </w:rPr>
        <w:t xml:space="preserve"> with no exceptions.  This policy applies to all employees, consultants, contractors, customers and visitors.</w:t>
      </w:r>
    </w:p>
    <w:p w14:paraId="3590C7F0" w14:textId="77777777" w:rsidR="002E6FAB" w:rsidRPr="00437E86" w:rsidRDefault="002E6FAB" w:rsidP="002E6FAB">
      <w:pPr>
        <w:pStyle w:val="NoSpacing"/>
        <w:jc w:val="both"/>
        <w:rPr>
          <w:rFonts w:ascii="Calibri" w:hAnsi="Calibri" w:cs="Calibri"/>
          <w:sz w:val="23"/>
          <w:szCs w:val="23"/>
        </w:rPr>
      </w:pPr>
    </w:p>
    <w:p w14:paraId="0E5311FD" w14:textId="77777777" w:rsidR="002E6FAB" w:rsidRPr="00437E86" w:rsidRDefault="002E6FAB" w:rsidP="002E6FAB">
      <w:pPr>
        <w:pStyle w:val="NoSpacing"/>
        <w:jc w:val="both"/>
        <w:rPr>
          <w:rFonts w:ascii="Calibri" w:hAnsi="Calibri" w:cs="Calibri"/>
          <w:b/>
          <w:sz w:val="23"/>
          <w:szCs w:val="23"/>
        </w:rPr>
      </w:pPr>
      <w:r w:rsidRPr="00437E86">
        <w:rPr>
          <w:rFonts w:ascii="Calibri" w:hAnsi="Calibri" w:cs="Calibri"/>
          <w:b/>
          <w:sz w:val="23"/>
          <w:szCs w:val="23"/>
        </w:rPr>
        <w:t xml:space="preserve">Smoking is allowed only in approved external locations, during approved rest periods or breaks. </w:t>
      </w:r>
    </w:p>
    <w:p w14:paraId="23E5DB8C" w14:textId="77777777" w:rsidR="002E6FAB" w:rsidRPr="00437E86" w:rsidRDefault="002E6FAB" w:rsidP="002E6FAB">
      <w:pPr>
        <w:pStyle w:val="NoSpacing"/>
        <w:jc w:val="both"/>
        <w:rPr>
          <w:rFonts w:ascii="Calibri" w:hAnsi="Calibri" w:cs="Calibri"/>
          <w:sz w:val="23"/>
          <w:szCs w:val="23"/>
        </w:rPr>
      </w:pPr>
    </w:p>
    <w:p w14:paraId="44244C05" w14:textId="77777777" w:rsidR="002E6FAB" w:rsidRPr="00437E86" w:rsidRDefault="002E6FAB" w:rsidP="002E6FAB">
      <w:pPr>
        <w:pStyle w:val="NoSpacing"/>
        <w:jc w:val="both"/>
        <w:rPr>
          <w:rFonts w:ascii="Calibri" w:hAnsi="Calibri" w:cs="Calibri"/>
          <w:sz w:val="23"/>
          <w:szCs w:val="23"/>
        </w:rPr>
      </w:pPr>
      <w:r w:rsidRPr="00437E86">
        <w:rPr>
          <w:rFonts w:ascii="Calibri" w:hAnsi="Calibri" w:cs="Calibri"/>
          <w:sz w:val="23"/>
          <w:szCs w:val="23"/>
        </w:rPr>
        <w:t>Overall responsibility for policy implementation rests with the occupier, manager or other person, for the time being, in charge of the workplace.  All staff have an obligation to adhere to, and facilitate the implementation of this policy.</w:t>
      </w:r>
    </w:p>
    <w:p w14:paraId="3F854491" w14:textId="77777777" w:rsidR="002E6FAB" w:rsidRPr="00437E86" w:rsidRDefault="002E6FAB" w:rsidP="002E6FAB">
      <w:pPr>
        <w:pStyle w:val="NoSpacing"/>
        <w:jc w:val="both"/>
        <w:rPr>
          <w:rFonts w:ascii="Calibri" w:hAnsi="Calibri" w:cs="Calibri"/>
          <w:sz w:val="23"/>
          <w:szCs w:val="23"/>
        </w:rPr>
      </w:pPr>
    </w:p>
    <w:p w14:paraId="76A445F7" w14:textId="77777777" w:rsidR="002E6FAB" w:rsidRPr="00437E86" w:rsidRDefault="002E6FAB" w:rsidP="002E6FAB">
      <w:pPr>
        <w:pStyle w:val="NoSpacing"/>
        <w:jc w:val="both"/>
        <w:rPr>
          <w:rFonts w:ascii="Calibri" w:hAnsi="Calibri" w:cs="Calibri"/>
          <w:sz w:val="23"/>
          <w:szCs w:val="23"/>
        </w:rPr>
      </w:pPr>
      <w:r w:rsidRPr="00437E86">
        <w:rPr>
          <w:rFonts w:ascii="Calibri" w:hAnsi="Calibri" w:cs="Calibri"/>
          <w:sz w:val="23"/>
          <w:szCs w:val="23"/>
        </w:rPr>
        <w:t>The person in charge shall inform all existing employees, consultants and contractors of the policy and their role in the implementation and monitoring of the policy.  All new and prospective employees, consultants and contractors shall be given a copy of the policy on recruitment / induction by the person in charge.</w:t>
      </w:r>
    </w:p>
    <w:p w14:paraId="171D0606" w14:textId="77777777" w:rsidR="002E6FAB" w:rsidRPr="00437E86" w:rsidRDefault="002E6FAB" w:rsidP="002E6FAB">
      <w:pPr>
        <w:pStyle w:val="NoSpacing"/>
        <w:jc w:val="both"/>
        <w:rPr>
          <w:rFonts w:ascii="Calibri" w:hAnsi="Calibri" w:cs="Calibri"/>
          <w:sz w:val="23"/>
          <w:szCs w:val="23"/>
        </w:rPr>
      </w:pPr>
    </w:p>
    <w:p w14:paraId="4F7CE03B" w14:textId="77777777" w:rsidR="002E6FAB" w:rsidRPr="00437E86" w:rsidRDefault="002E6FAB" w:rsidP="002E6FAB">
      <w:pPr>
        <w:pStyle w:val="NoSpacing"/>
        <w:jc w:val="both"/>
        <w:rPr>
          <w:rFonts w:ascii="Calibri" w:hAnsi="Calibri" w:cs="Calibri"/>
          <w:sz w:val="23"/>
          <w:szCs w:val="23"/>
        </w:rPr>
      </w:pPr>
      <w:r w:rsidRPr="00437E86">
        <w:rPr>
          <w:rFonts w:ascii="Calibri" w:hAnsi="Calibri" w:cs="Calibri"/>
          <w:sz w:val="23"/>
          <w:szCs w:val="23"/>
        </w:rPr>
        <w:t>Infringements by staff will be dealt with, in the first instance, under employee disciplinary procedures.  Employees, consultants, contractors, customers and visitors who contravene the law prohibiting smoking in the work place are also liable to prosecution.</w:t>
      </w:r>
    </w:p>
    <w:p w14:paraId="04B31F4A" w14:textId="77777777" w:rsidR="002E6FAB" w:rsidRPr="00437E86" w:rsidRDefault="002E6FAB" w:rsidP="002E6FAB">
      <w:pPr>
        <w:jc w:val="both"/>
        <w:rPr>
          <w:rFonts w:ascii="Calibri" w:hAnsi="Calibri" w:cs="Calibri"/>
          <w:bCs/>
          <w:sz w:val="23"/>
          <w:szCs w:val="23"/>
        </w:rPr>
      </w:pPr>
    </w:p>
    <w:p w14:paraId="1EB30972" w14:textId="77777777" w:rsidR="002E6FAB" w:rsidRDefault="002E6FAB" w:rsidP="002E6FAB">
      <w:pPr>
        <w:jc w:val="both"/>
        <w:rPr>
          <w:rFonts w:ascii="Calibri" w:hAnsi="Calibri" w:cs="Calibri"/>
          <w:b/>
          <w:sz w:val="23"/>
          <w:szCs w:val="23"/>
        </w:rPr>
      </w:pPr>
    </w:p>
    <w:p w14:paraId="626E7866" w14:textId="77777777" w:rsidR="002E6FAB" w:rsidRDefault="002E6FAB" w:rsidP="002E6FAB">
      <w:pPr>
        <w:jc w:val="both"/>
        <w:rPr>
          <w:rFonts w:ascii="Calibri" w:hAnsi="Calibri" w:cs="Calibri"/>
          <w:b/>
          <w:sz w:val="23"/>
          <w:szCs w:val="23"/>
        </w:rPr>
      </w:pPr>
    </w:p>
    <w:p w14:paraId="057C1EAE" w14:textId="77777777" w:rsidR="002E6FAB" w:rsidRDefault="002E6FAB" w:rsidP="002E6FAB">
      <w:pPr>
        <w:jc w:val="both"/>
        <w:rPr>
          <w:rFonts w:ascii="Calibri" w:hAnsi="Calibri" w:cs="Calibri"/>
          <w:b/>
          <w:sz w:val="23"/>
          <w:szCs w:val="23"/>
        </w:rPr>
      </w:pPr>
    </w:p>
    <w:p w14:paraId="66C403EA" w14:textId="05B1ABDE" w:rsidR="002E6FAB" w:rsidRDefault="002E6FAB" w:rsidP="002E6FAB">
      <w:pPr>
        <w:jc w:val="both"/>
        <w:rPr>
          <w:rFonts w:ascii="Calibri" w:hAnsi="Calibri" w:cs="Calibri"/>
          <w:b/>
          <w:sz w:val="23"/>
          <w:szCs w:val="23"/>
        </w:rPr>
      </w:pPr>
      <w:r w:rsidRPr="007C32BD">
        <w:rPr>
          <w:rFonts w:ascii="Calibri" w:hAnsi="Calibri" w:cs="Calibri"/>
          <w:b/>
          <w:sz w:val="23"/>
          <w:szCs w:val="23"/>
        </w:rPr>
        <w:lastRenderedPageBreak/>
        <w:t xml:space="preserve">Electronic Cigarettes </w:t>
      </w:r>
    </w:p>
    <w:p w14:paraId="0C1B0F09" w14:textId="77777777" w:rsidR="002E6FAB" w:rsidRPr="007C32BD" w:rsidRDefault="002E6FAB" w:rsidP="002E6FAB">
      <w:pPr>
        <w:jc w:val="both"/>
        <w:rPr>
          <w:rFonts w:ascii="Calibri" w:hAnsi="Calibri" w:cs="Calibri"/>
          <w:b/>
          <w:sz w:val="23"/>
          <w:szCs w:val="23"/>
        </w:rPr>
      </w:pPr>
    </w:p>
    <w:p w14:paraId="08D72464" w14:textId="77777777" w:rsidR="002E6FAB" w:rsidRPr="007C32BD" w:rsidRDefault="002E6FAB" w:rsidP="002E6FAB">
      <w:pPr>
        <w:jc w:val="both"/>
        <w:rPr>
          <w:rFonts w:ascii="Calibri" w:hAnsi="Calibri" w:cs="Calibri"/>
          <w:bCs/>
          <w:sz w:val="23"/>
          <w:szCs w:val="23"/>
        </w:rPr>
      </w:pPr>
      <w:r>
        <w:rPr>
          <w:rFonts w:ascii="Calibri" w:hAnsi="Calibri" w:cs="Calibri"/>
          <w:bCs/>
          <w:sz w:val="23"/>
          <w:szCs w:val="23"/>
        </w:rPr>
        <w:t>Rape Crisis North East</w:t>
      </w:r>
      <w:r w:rsidRPr="007C32BD">
        <w:rPr>
          <w:rFonts w:ascii="Calibri" w:hAnsi="Calibri" w:cs="Calibri"/>
          <w:bCs/>
          <w:sz w:val="23"/>
          <w:szCs w:val="23"/>
        </w:rPr>
        <w:t xml:space="preserve"> prohibits the use of e-cigarettes in the workplace.  Use of e-cigarettes is only permitted during your official breaks and must be outside of buildings in the designated smoking area only.   Breaches of this policy will be subject to appropriate disciplinary action.</w:t>
      </w:r>
    </w:p>
    <w:p w14:paraId="409BD7E3" w14:textId="77777777" w:rsidR="002E6FAB" w:rsidRPr="007C32BD" w:rsidRDefault="002E6FAB" w:rsidP="002E6FAB">
      <w:pPr>
        <w:jc w:val="both"/>
        <w:rPr>
          <w:rFonts w:ascii="Calibri" w:hAnsi="Calibri" w:cs="Calibri"/>
          <w:bCs/>
          <w:sz w:val="23"/>
          <w:szCs w:val="23"/>
        </w:rPr>
      </w:pPr>
    </w:p>
    <w:p w14:paraId="35B5E4D9" w14:textId="051C8645" w:rsidR="002E6FAB" w:rsidRDefault="002E6FAB" w:rsidP="002E6FAB">
      <w:pPr>
        <w:jc w:val="both"/>
        <w:rPr>
          <w:rFonts w:ascii="Calibri" w:hAnsi="Calibri" w:cs="Calibri"/>
          <w:b/>
          <w:sz w:val="23"/>
          <w:szCs w:val="23"/>
        </w:rPr>
      </w:pPr>
      <w:r w:rsidRPr="007C32BD">
        <w:rPr>
          <w:rFonts w:ascii="Calibri" w:hAnsi="Calibri" w:cs="Calibri"/>
          <w:b/>
          <w:sz w:val="23"/>
          <w:szCs w:val="23"/>
        </w:rPr>
        <w:t>Smoking Cessation</w:t>
      </w:r>
    </w:p>
    <w:p w14:paraId="3257A8CF" w14:textId="77777777" w:rsidR="002E6FAB" w:rsidRPr="007C32BD" w:rsidRDefault="002E6FAB" w:rsidP="002E6FAB">
      <w:pPr>
        <w:jc w:val="both"/>
        <w:rPr>
          <w:rFonts w:ascii="Calibri" w:hAnsi="Calibri" w:cs="Calibri"/>
          <w:b/>
          <w:sz w:val="23"/>
          <w:szCs w:val="23"/>
        </w:rPr>
      </w:pPr>
    </w:p>
    <w:p w14:paraId="1E193A51" w14:textId="6E2A8AFA" w:rsidR="002E6FAB" w:rsidRDefault="002E6FAB" w:rsidP="002E6FAB">
      <w:pPr>
        <w:jc w:val="both"/>
        <w:rPr>
          <w:rFonts w:ascii="Calibri" w:hAnsi="Calibri" w:cs="Calibri"/>
          <w:bCs/>
          <w:sz w:val="23"/>
          <w:szCs w:val="23"/>
        </w:rPr>
      </w:pPr>
      <w:r w:rsidRPr="007C32BD">
        <w:rPr>
          <w:rFonts w:ascii="Calibri" w:hAnsi="Calibri" w:cs="Calibri"/>
          <w:bCs/>
          <w:sz w:val="23"/>
          <w:szCs w:val="23"/>
        </w:rPr>
        <w:t>Information on how to obtain help quitting smoking available from 1850 201 203 (the HSE’s National Smokers Quitline).</w:t>
      </w:r>
    </w:p>
    <w:p w14:paraId="712280D1" w14:textId="53B4D69F" w:rsidR="002E6FAB" w:rsidRDefault="002E6FAB" w:rsidP="002E6FAB">
      <w:pPr>
        <w:jc w:val="both"/>
        <w:rPr>
          <w:rFonts w:ascii="Calibri" w:hAnsi="Calibri" w:cs="Calibri"/>
          <w:bCs/>
          <w:sz w:val="23"/>
          <w:szCs w:val="23"/>
        </w:rPr>
      </w:pPr>
    </w:p>
    <w:p w14:paraId="53216163" w14:textId="77777777" w:rsidR="00F02968" w:rsidRPr="00C23608" w:rsidRDefault="00F02968" w:rsidP="00F02968">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Signed:</w:t>
      </w:r>
    </w:p>
    <w:p w14:paraId="42A1F220" w14:textId="77777777" w:rsidR="00F02968" w:rsidRPr="00B276F5" w:rsidRDefault="00F02968" w:rsidP="00F02968">
      <w:pPr>
        <w:pStyle w:val="BodyTextIndent2"/>
        <w:spacing w:after="0"/>
        <w:ind w:left="0"/>
        <w:jc w:val="both"/>
        <w:rPr>
          <w:rFonts w:ascii="Times New Roman" w:hAnsi="Times New Roman"/>
          <w:sz w:val="24"/>
        </w:rPr>
      </w:pPr>
      <w:r>
        <w:rPr>
          <w:noProof/>
          <w:lang w:eastAsia="en-IE"/>
        </w:rPr>
        <w:t xml:space="preserve">              </w:t>
      </w:r>
      <w:r w:rsidRPr="005570C1">
        <w:rPr>
          <w:noProof/>
          <w:lang w:eastAsia="en-IE"/>
        </w:rPr>
        <w:drawing>
          <wp:inline distT="0" distB="0" distL="0" distR="0" wp14:anchorId="03B114FF" wp14:editId="3B7F3DED">
            <wp:extent cx="1857375" cy="733425"/>
            <wp:effectExtent l="0" t="0" r="9525" b="9525"/>
            <wp:docPr id="3" name="Picture 3"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etter&#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57375" cy="733425"/>
                    </a:xfrm>
                    <a:prstGeom prst="rect">
                      <a:avLst/>
                    </a:prstGeom>
                    <a:noFill/>
                    <a:ln>
                      <a:noFill/>
                    </a:ln>
                  </pic:spPr>
                </pic:pic>
              </a:graphicData>
            </a:graphic>
          </wp:inline>
        </w:drawing>
      </w:r>
    </w:p>
    <w:p w14:paraId="59D28353" w14:textId="6AE45877" w:rsidR="00F02968" w:rsidRPr="00C23608" w:rsidRDefault="00F02968" w:rsidP="00F02968">
      <w:pPr>
        <w:pStyle w:val="BodyTextIndent2"/>
        <w:spacing w:after="0"/>
        <w:ind w:left="0"/>
        <w:jc w:val="both"/>
        <w:rPr>
          <w:rFonts w:asciiTheme="minorHAnsi" w:hAnsiTheme="minorHAnsi" w:cstheme="minorHAnsi"/>
          <w:b/>
          <w:bCs/>
          <w:sz w:val="24"/>
        </w:rPr>
      </w:pPr>
      <w:r w:rsidRPr="00C23608">
        <w:rPr>
          <w:rFonts w:asciiTheme="minorHAnsi" w:hAnsiTheme="minorHAnsi" w:cstheme="minorHAnsi"/>
          <w:b/>
          <w:bCs/>
          <w:sz w:val="24"/>
        </w:rPr>
        <w:t>Position:  RCNE Manager</w:t>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Pr>
          <w:rFonts w:asciiTheme="minorHAnsi" w:hAnsiTheme="minorHAnsi" w:cstheme="minorHAnsi"/>
          <w:b/>
          <w:bCs/>
          <w:sz w:val="24"/>
        </w:rPr>
        <w:t>Agreed by the Board</w:t>
      </w:r>
      <w:r w:rsidRPr="00C23608">
        <w:rPr>
          <w:rFonts w:asciiTheme="minorHAnsi" w:hAnsiTheme="minorHAnsi" w:cstheme="minorHAnsi"/>
          <w:b/>
          <w:bCs/>
          <w:sz w:val="24"/>
        </w:rPr>
        <w:t xml:space="preserve">: </w:t>
      </w:r>
      <w:r>
        <w:rPr>
          <w:rFonts w:asciiTheme="minorHAnsi" w:hAnsiTheme="minorHAnsi" w:cstheme="minorHAnsi"/>
          <w:b/>
          <w:bCs/>
          <w:sz w:val="24"/>
        </w:rPr>
        <w:t>25</w:t>
      </w:r>
      <w:r w:rsidRPr="00F02968">
        <w:rPr>
          <w:rFonts w:asciiTheme="minorHAnsi" w:hAnsiTheme="minorHAnsi" w:cstheme="minorHAnsi"/>
          <w:b/>
          <w:bCs/>
          <w:sz w:val="24"/>
          <w:vertAlign w:val="superscript"/>
        </w:rPr>
        <w:t>th</w:t>
      </w:r>
      <w:r>
        <w:rPr>
          <w:rFonts w:asciiTheme="minorHAnsi" w:hAnsiTheme="minorHAnsi" w:cstheme="minorHAnsi"/>
          <w:b/>
          <w:bCs/>
          <w:sz w:val="24"/>
        </w:rPr>
        <w:t xml:space="preserve"> March 2020</w:t>
      </w:r>
    </w:p>
    <w:p w14:paraId="7C04EEDA" w14:textId="77777777" w:rsidR="00F02968" w:rsidRPr="00C23608" w:rsidRDefault="00F02968" w:rsidP="00F02968">
      <w:pPr>
        <w:pStyle w:val="BodyTextIndent2"/>
        <w:spacing w:after="0"/>
        <w:ind w:left="570" w:hanging="570"/>
        <w:jc w:val="both"/>
        <w:rPr>
          <w:rFonts w:asciiTheme="minorHAnsi" w:hAnsiTheme="minorHAnsi" w:cstheme="minorHAnsi"/>
          <w:b/>
          <w:bCs/>
          <w:sz w:val="24"/>
        </w:rPr>
      </w:pPr>
    </w:p>
    <w:p w14:paraId="644C0A05" w14:textId="77777777" w:rsidR="00F02968" w:rsidRPr="00C23608" w:rsidRDefault="00F02968" w:rsidP="00F02968">
      <w:pPr>
        <w:pStyle w:val="BodyTextIndent2"/>
        <w:spacing w:after="0"/>
        <w:ind w:left="570" w:hanging="570"/>
        <w:jc w:val="both"/>
        <w:rPr>
          <w:rFonts w:asciiTheme="minorHAnsi" w:hAnsiTheme="minorHAnsi" w:cstheme="minorHAnsi"/>
          <w:b/>
          <w:bCs/>
          <w:sz w:val="24"/>
        </w:rPr>
      </w:pPr>
    </w:p>
    <w:p w14:paraId="54294026" w14:textId="32979400" w:rsidR="00F02968" w:rsidRPr="00C23608" w:rsidRDefault="00F02968" w:rsidP="00F02968">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Review Date:  YEAR 20</w:t>
      </w:r>
      <w:r>
        <w:rPr>
          <w:rFonts w:asciiTheme="minorHAnsi" w:hAnsiTheme="minorHAnsi" w:cstheme="minorHAnsi"/>
          <w:b/>
          <w:bCs/>
          <w:sz w:val="24"/>
        </w:rPr>
        <w:t>2</w:t>
      </w:r>
      <w:r>
        <w:rPr>
          <w:rFonts w:asciiTheme="minorHAnsi" w:hAnsiTheme="minorHAnsi" w:cstheme="minorHAnsi"/>
          <w:b/>
          <w:bCs/>
          <w:sz w:val="24"/>
        </w:rPr>
        <w:t>3</w:t>
      </w:r>
    </w:p>
    <w:p w14:paraId="4D8EE5F1" w14:textId="77777777" w:rsidR="00F02968" w:rsidRPr="00C23608" w:rsidRDefault="00F02968" w:rsidP="00F02968">
      <w:pPr>
        <w:pStyle w:val="BodyTextIndent2"/>
        <w:spacing w:after="0"/>
        <w:ind w:left="570" w:hanging="570"/>
        <w:jc w:val="both"/>
        <w:rPr>
          <w:rFonts w:asciiTheme="minorHAnsi" w:hAnsiTheme="minorHAnsi" w:cstheme="minorHAnsi"/>
          <w:b/>
          <w:bCs/>
          <w:sz w:val="24"/>
        </w:rPr>
      </w:pPr>
    </w:p>
    <w:p w14:paraId="7E183D37" w14:textId="77777777" w:rsidR="00F02968" w:rsidRPr="00C23608" w:rsidRDefault="00F02968" w:rsidP="00F02968">
      <w:pPr>
        <w:pStyle w:val="BodyTextIndent2"/>
        <w:spacing w:after="0"/>
        <w:ind w:left="570" w:hanging="570"/>
        <w:jc w:val="both"/>
        <w:rPr>
          <w:rFonts w:asciiTheme="minorHAnsi" w:hAnsiTheme="minorHAnsi" w:cstheme="minorHAnsi"/>
          <w:b/>
          <w:bCs/>
          <w:sz w:val="24"/>
        </w:rPr>
      </w:pPr>
    </w:p>
    <w:p w14:paraId="02F1720D" w14:textId="77777777" w:rsidR="00F02968" w:rsidRPr="00B276F5" w:rsidRDefault="00F02968" w:rsidP="00F02968">
      <w:pPr>
        <w:jc w:val="both"/>
        <w:rPr>
          <w:b/>
          <w:bCs/>
          <w:lang w:val="en-GB"/>
        </w:rPr>
      </w:pPr>
    </w:p>
    <w:p w14:paraId="5B9A85F9" w14:textId="52129718" w:rsidR="002E6FAB" w:rsidRDefault="002E6FAB" w:rsidP="002E6FAB">
      <w:pPr>
        <w:jc w:val="both"/>
        <w:rPr>
          <w:rFonts w:ascii="Calibri" w:hAnsi="Calibri" w:cs="Calibri"/>
          <w:bCs/>
          <w:sz w:val="23"/>
          <w:szCs w:val="23"/>
        </w:rPr>
      </w:pPr>
    </w:p>
    <w:sectPr w:rsidR="002E6FA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AB4F5" w14:textId="77777777" w:rsidR="002E6FAB" w:rsidRDefault="002E6FAB" w:rsidP="002E6FAB">
      <w:r>
        <w:separator/>
      </w:r>
    </w:p>
  </w:endnote>
  <w:endnote w:type="continuationSeparator" w:id="0">
    <w:p w14:paraId="423A03AF" w14:textId="77777777" w:rsidR="002E6FAB" w:rsidRDefault="002E6FAB" w:rsidP="002E6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55 Roman">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2FD03" w14:textId="77777777" w:rsidR="002E6FAB" w:rsidRDefault="002E6FAB" w:rsidP="002E6FAB">
      <w:r>
        <w:separator/>
      </w:r>
    </w:p>
  </w:footnote>
  <w:footnote w:type="continuationSeparator" w:id="0">
    <w:p w14:paraId="1DCEE6B5" w14:textId="77777777" w:rsidR="002E6FAB" w:rsidRDefault="002E6FAB" w:rsidP="002E6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A99FA" w14:textId="1A385BB5" w:rsidR="002E6FAB" w:rsidRDefault="002E6FAB">
    <w:pPr>
      <w:pStyle w:val="Header"/>
    </w:pPr>
    <w:r>
      <w:rPr>
        <w:noProof/>
      </w:rPr>
      <w:drawing>
        <wp:inline distT="0" distB="0" distL="0" distR="0" wp14:anchorId="7F22FB1A" wp14:editId="7C08182A">
          <wp:extent cx="2068606" cy="1238250"/>
          <wp:effectExtent l="0" t="0" r="8255"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p w14:paraId="4E6A12AD" w14:textId="77777777" w:rsidR="002E6FAB" w:rsidRDefault="002E6F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AB"/>
    <w:rsid w:val="002E6FAB"/>
    <w:rsid w:val="00C17F55"/>
    <w:rsid w:val="00F0296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E8893"/>
  <w15:chartTrackingRefBased/>
  <w15:docId w15:val="{359CE964-E2C6-493D-AC99-9D9FFFD3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FAB"/>
    <w:pPr>
      <w:spacing w:after="0" w:line="240" w:lineRule="auto"/>
    </w:pPr>
    <w:rPr>
      <w:rFonts w:ascii="Times New Roman" w:eastAsia="SimSun" w:hAnsi="Times New Roman" w:cs="Times New Roma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6FAB"/>
    <w:pPr>
      <w:spacing w:after="0" w:line="240" w:lineRule="auto"/>
    </w:pPr>
    <w:rPr>
      <w:rFonts w:ascii="Times New Roman" w:eastAsia="SimSun" w:hAnsi="Times New Roman" w:cs="Times New Roman"/>
      <w:sz w:val="24"/>
      <w:szCs w:val="24"/>
      <w:lang w:val="en-US" w:eastAsia="zh-CN"/>
    </w:rPr>
  </w:style>
  <w:style w:type="paragraph" w:styleId="Header">
    <w:name w:val="header"/>
    <w:basedOn w:val="Normal"/>
    <w:link w:val="HeaderChar"/>
    <w:uiPriority w:val="99"/>
    <w:unhideWhenUsed/>
    <w:rsid w:val="002E6FAB"/>
    <w:pPr>
      <w:tabs>
        <w:tab w:val="center" w:pos="4513"/>
        <w:tab w:val="right" w:pos="9026"/>
      </w:tabs>
    </w:pPr>
  </w:style>
  <w:style w:type="character" w:customStyle="1" w:styleId="HeaderChar">
    <w:name w:val="Header Char"/>
    <w:basedOn w:val="DefaultParagraphFont"/>
    <w:link w:val="Header"/>
    <w:uiPriority w:val="99"/>
    <w:rsid w:val="002E6FAB"/>
    <w:rPr>
      <w:rFonts w:ascii="Times New Roman" w:eastAsia="SimSun" w:hAnsi="Times New Roman" w:cs="Times New Roman"/>
      <w:sz w:val="24"/>
      <w:szCs w:val="24"/>
      <w:lang w:val="en-US" w:eastAsia="zh-CN"/>
    </w:rPr>
  </w:style>
  <w:style w:type="paragraph" w:styleId="Footer">
    <w:name w:val="footer"/>
    <w:basedOn w:val="Normal"/>
    <w:link w:val="FooterChar"/>
    <w:uiPriority w:val="99"/>
    <w:unhideWhenUsed/>
    <w:rsid w:val="002E6FAB"/>
    <w:pPr>
      <w:tabs>
        <w:tab w:val="center" w:pos="4513"/>
        <w:tab w:val="right" w:pos="9026"/>
      </w:tabs>
    </w:pPr>
  </w:style>
  <w:style w:type="character" w:customStyle="1" w:styleId="FooterChar">
    <w:name w:val="Footer Char"/>
    <w:basedOn w:val="DefaultParagraphFont"/>
    <w:link w:val="Footer"/>
    <w:uiPriority w:val="99"/>
    <w:rsid w:val="002E6FAB"/>
    <w:rPr>
      <w:rFonts w:ascii="Times New Roman" w:eastAsia="SimSun" w:hAnsi="Times New Roman" w:cs="Times New Roman"/>
      <w:sz w:val="24"/>
      <w:szCs w:val="24"/>
      <w:lang w:val="en-US" w:eastAsia="zh-CN"/>
    </w:rPr>
  </w:style>
  <w:style w:type="paragraph" w:styleId="BodyTextIndent2">
    <w:name w:val="Body Text Indent 2"/>
    <w:basedOn w:val="Normal"/>
    <w:link w:val="BodyTextIndent2Char"/>
    <w:rsid w:val="00F02968"/>
    <w:pPr>
      <w:spacing w:after="200"/>
      <w:ind w:left="1134"/>
    </w:pPr>
    <w:rPr>
      <w:rFonts w:ascii="Helvetica 55 Roman" w:eastAsia="Times New Roman" w:hAnsi="Helvetica 55 Roman"/>
      <w:sz w:val="20"/>
      <w:lang w:val="en-GB" w:eastAsia="en-US"/>
    </w:rPr>
  </w:style>
  <w:style w:type="character" w:customStyle="1" w:styleId="BodyTextIndent2Char">
    <w:name w:val="Body Text Indent 2 Char"/>
    <w:basedOn w:val="DefaultParagraphFont"/>
    <w:link w:val="BodyTextIndent2"/>
    <w:rsid w:val="00F02968"/>
    <w:rPr>
      <w:rFonts w:ascii="Helvetica 55 Roman" w:eastAsia="Times New Roman" w:hAnsi="Helvetica 55 Roman"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477</Words>
  <Characters>2720</Characters>
  <Application>Microsoft Office Word</Application>
  <DocSecurity>0</DocSecurity>
  <Lines>22</Lines>
  <Paragraphs>6</Paragraphs>
  <ScaleCrop>false</ScaleCrop>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RCNE</dc:creator>
  <cp:keywords/>
  <dc:description/>
  <cp:lastModifiedBy>Info RCNE</cp:lastModifiedBy>
  <cp:revision>2</cp:revision>
  <cp:lastPrinted>2021-07-02T09:50:00Z</cp:lastPrinted>
  <dcterms:created xsi:type="dcterms:W3CDTF">2021-07-02T09:49:00Z</dcterms:created>
  <dcterms:modified xsi:type="dcterms:W3CDTF">2021-08-26T08:32:00Z</dcterms:modified>
</cp:coreProperties>
</file>