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8A0EB" w14:textId="63348012" w:rsidR="00A03551" w:rsidRDefault="00A03551" w:rsidP="00A03551">
      <w:pPr>
        <w:pStyle w:val="NoSpacing"/>
        <w:jc w:val="both"/>
        <w:rPr>
          <w:rFonts w:ascii="Calibri" w:hAnsi="Calibri" w:cs="Calibri"/>
          <w:b/>
          <w:szCs w:val="23"/>
        </w:rPr>
      </w:pPr>
    </w:p>
    <w:p w14:paraId="70221538" w14:textId="77777777" w:rsidR="00A03551" w:rsidRDefault="00A03551" w:rsidP="00A03551">
      <w:pPr>
        <w:pStyle w:val="NoSpacing"/>
        <w:jc w:val="both"/>
        <w:rPr>
          <w:rFonts w:ascii="Calibri" w:hAnsi="Calibri" w:cs="Calibri"/>
          <w:b/>
          <w:szCs w:val="23"/>
        </w:rPr>
      </w:pPr>
    </w:p>
    <w:p w14:paraId="22EC8017" w14:textId="70EA14B0" w:rsidR="00A03551" w:rsidRPr="00A03551" w:rsidRDefault="00A03551" w:rsidP="00A03551">
      <w:pPr>
        <w:pStyle w:val="NoSpacing"/>
        <w:jc w:val="center"/>
        <w:rPr>
          <w:rFonts w:ascii="Calibri" w:hAnsi="Calibri" w:cs="Calibri"/>
          <w:b/>
          <w:sz w:val="28"/>
          <w:szCs w:val="28"/>
        </w:rPr>
      </w:pPr>
      <w:r w:rsidRPr="00A03551">
        <w:rPr>
          <w:rFonts w:ascii="Calibri" w:hAnsi="Calibri" w:cs="Calibri"/>
          <w:b/>
          <w:sz w:val="28"/>
          <w:szCs w:val="28"/>
        </w:rPr>
        <w:t xml:space="preserve">Appendix 8  -  </w:t>
      </w:r>
      <w:bookmarkStart w:id="0" w:name="_Toc369251064"/>
      <w:r w:rsidRPr="00A03551">
        <w:rPr>
          <w:rFonts w:ascii="Calibri" w:hAnsi="Calibri" w:cs="Calibri"/>
          <w:b/>
          <w:sz w:val="28"/>
          <w:szCs w:val="28"/>
        </w:rPr>
        <w:t>WHISTLEBLOWING POLICY</w:t>
      </w:r>
      <w:bookmarkEnd w:id="0"/>
    </w:p>
    <w:p w14:paraId="65FAB2F1" w14:textId="77777777" w:rsidR="00A03551" w:rsidRPr="00437E86" w:rsidRDefault="00A03551" w:rsidP="00A03551">
      <w:pPr>
        <w:pStyle w:val="NoSpacing"/>
        <w:jc w:val="both"/>
        <w:rPr>
          <w:rFonts w:ascii="Calibri" w:hAnsi="Calibri" w:cs="Calibri"/>
          <w:sz w:val="23"/>
          <w:szCs w:val="23"/>
        </w:rPr>
      </w:pPr>
    </w:p>
    <w:p w14:paraId="5DAFB76B"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Whistleblowing occurs when a worker raises a concern or discloses information which relates to wrongdoing, illegal practices or unethical conduct which has come to his/her attention through work.</w:t>
      </w:r>
    </w:p>
    <w:p w14:paraId="391C64FB" w14:textId="77777777" w:rsidR="00A03551" w:rsidRPr="00437E86" w:rsidRDefault="00A03551" w:rsidP="00A03551">
      <w:pPr>
        <w:pStyle w:val="NoSpacing"/>
        <w:jc w:val="both"/>
        <w:rPr>
          <w:rFonts w:ascii="Calibri" w:hAnsi="Calibri" w:cs="Calibri"/>
          <w:sz w:val="23"/>
          <w:szCs w:val="23"/>
        </w:rPr>
      </w:pPr>
    </w:p>
    <w:p w14:paraId="115AB43F"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Our whistle-blowing policy is intended to encourage and enable workers to raise concerns within our workplace rather than overlooking a problem or “blowing the whistle” externally.  Under this policy, a worker is entitled to raise concerns or disclose information without fear of penalisation or threat of less favourable treatment, discrimination or disadvantage.</w:t>
      </w:r>
    </w:p>
    <w:p w14:paraId="5FC19E2A" w14:textId="77777777" w:rsidR="00A03551" w:rsidRPr="00437E86" w:rsidRDefault="00A03551" w:rsidP="00A03551">
      <w:pPr>
        <w:pStyle w:val="NoSpacing"/>
        <w:jc w:val="both"/>
        <w:rPr>
          <w:rFonts w:ascii="Calibri" w:hAnsi="Calibri" w:cs="Calibri"/>
          <w:sz w:val="23"/>
          <w:szCs w:val="23"/>
        </w:rPr>
      </w:pPr>
    </w:p>
    <w:p w14:paraId="21DDA3D3" w14:textId="180F3D82"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Our Commitment</w:t>
      </w:r>
    </w:p>
    <w:p w14:paraId="1BB773BA" w14:textId="77777777" w:rsidR="00A03551" w:rsidRPr="00437E86" w:rsidRDefault="00A03551" w:rsidP="00A03551">
      <w:pPr>
        <w:pStyle w:val="NoSpacing"/>
        <w:jc w:val="both"/>
        <w:rPr>
          <w:rFonts w:ascii="Calibri" w:hAnsi="Calibri" w:cs="Calibri"/>
          <w:b/>
          <w:sz w:val="23"/>
          <w:szCs w:val="23"/>
        </w:rPr>
      </w:pPr>
    </w:p>
    <w:p w14:paraId="4EE2A513"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This organisation is committed to maintaining an open culture with the highest standards of honesty and accountability where our workers can report any concerns in confidence.</w:t>
      </w:r>
    </w:p>
    <w:p w14:paraId="67E3B86B" w14:textId="77777777" w:rsidR="00A03551" w:rsidRPr="00437E86" w:rsidRDefault="00A03551" w:rsidP="00A03551">
      <w:pPr>
        <w:pStyle w:val="NoSpacing"/>
        <w:jc w:val="both"/>
        <w:rPr>
          <w:rFonts w:ascii="Calibri" w:hAnsi="Calibri" w:cs="Calibri"/>
          <w:sz w:val="23"/>
          <w:szCs w:val="23"/>
        </w:rPr>
      </w:pPr>
    </w:p>
    <w:p w14:paraId="2626DE01" w14:textId="77777777" w:rsidR="00A03551" w:rsidRPr="00A03551" w:rsidRDefault="00A03551" w:rsidP="00A03551">
      <w:pPr>
        <w:pStyle w:val="NoSpacing"/>
        <w:jc w:val="both"/>
        <w:rPr>
          <w:rFonts w:ascii="Calibri" w:hAnsi="Calibri" w:cs="Calibri"/>
          <w:b/>
          <w:sz w:val="28"/>
          <w:szCs w:val="28"/>
        </w:rPr>
      </w:pPr>
      <w:r w:rsidRPr="00A03551">
        <w:rPr>
          <w:rFonts w:ascii="Calibri" w:hAnsi="Calibri" w:cs="Calibri"/>
          <w:b/>
          <w:sz w:val="28"/>
          <w:szCs w:val="28"/>
        </w:rPr>
        <w:t>Raising a Concern</w:t>
      </w:r>
    </w:p>
    <w:p w14:paraId="3C1F8CE1" w14:textId="77777777" w:rsidR="00A03551" w:rsidRPr="00437E86" w:rsidRDefault="00A03551" w:rsidP="00A03551">
      <w:pPr>
        <w:pStyle w:val="NoSpacing"/>
        <w:jc w:val="both"/>
        <w:rPr>
          <w:rFonts w:ascii="Calibri" w:hAnsi="Calibri" w:cs="Calibri"/>
          <w:b/>
          <w:sz w:val="23"/>
          <w:szCs w:val="23"/>
        </w:rPr>
      </w:pPr>
    </w:p>
    <w:p w14:paraId="216C5647" w14:textId="7E748178"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What types of concerns can be raised?</w:t>
      </w:r>
    </w:p>
    <w:p w14:paraId="5697C709" w14:textId="77777777" w:rsidR="00A03551" w:rsidRPr="00437E86" w:rsidRDefault="00A03551" w:rsidP="00A03551">
      <w:pPr>
        <w:pStyle w:val="NoSpacing"/>
        <w:jc w:val="both"/>
        <w:rPr>
          <w:rFonts w:ascii="Calibri" w:hAnsi="Calibri" w:cs="Calibri"/>
          <w:b/>
          <w:sz w:val="23"/>
          <w:szCs w:val="23"/>
        </w:rPr>
      </w:pPr>
    </w:p>
    <w:p w14:paraId="5436A0A8"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A concern or disclosure should relate to a relevant wrongdoing such as possible fraud, crime, danger or failure to comply with any legal obligation which has come to your attention in connection with your employment and about which you have a reasonable belief of wrongdoing.</w:t>
      </w:r>
    </w:p>
    <w:p w14:paraId="4EBE3615" w14:textId="77777777" w:rsidR="00A03551" w:rsidRPr="00437E86" w:rsidRDefault="00A03551" w:rsidP="00A03551">
      <w:pPr>
        <w:pStyle w:val="NoSpacing"/>
        <w:jc w:val="both"/>
        <w:rPr>
          <w:rFonts w:ascii="Calibri" w:hAnsi="Calibri" w:cs="Calibri"/>
          <w:b/>
          <w:sz w:val="23"/>
          <w:szCs w:val="23"/>
        </w:rPr>
      </w:pPr>
    </w:p>
    <w:p w14:paraId="722D906D" w14:textId="17BB9A96"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Who should you raise your concern with?</w:t>
      </w:r>
    </w:p>
    <w:p w14:paraId="132618B4" w14:textId="77777777" w:rsidR="00A03551" w:rsidRPr="00437E86" w:rsidRDefault="00A03551" w:rsidP="00A03551">
      <w:pPr>
        <w:pStyle w:val="NoSpacing"/>
        <w:jc w:val="both"/>
        <w:rPr>
          <w:rFonts w:ascii="Calibri" w:hAnsi="Calibri" w:cs="Calibri"/>
          <w:b/>
          <w:sz w:val="23"/>
          <w:szCs w:val="23"/>
        </w:rPr>
      </w:pPr>
    </w:p>
    <w:p w14:paraId="590AACC4"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As a first step, appropriate concerns should be raised with your immediate manager or their superior.  However, should you not wish to use this route, for example given the seriousness and sensitivity of the issues involved, you should approach senior management.</w:t>
      </w:r>
    </w:p>
    <w:p w14:paraId="0992CF1F" w14:textId="77777777" w:rsidR="00A03551" w:rsidRPr="00437E86" w:rsidRDefault="00A03551" w:rsidP="00A03551">
      <w:pPr>
        <w:pStyle w:val="NoSpacing"/>
        <w:jc w:val="both"/>
        <w:rPr>
          <w:rFonts w:ascii="Calibri" w:hAnsi="Calibri" w:cs="Calibri"/>
          <w:sz w:val="23"/>
          <w:szCs w:val="23"/>
        </w:rPr>
      </w:pPr>
    </w:p>
    <w:p w14:paraId="60208BA9" w14:textId="378E6B50"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How to raise a concern</w:t>
      </w:r>
    </w:p>
    <w:p w14:paraId="6DB79F32" w14:textId="77777777" w:rsidR="00A03551" w:rsidRPr="00437E86" w:rsidRDefault="00A03551" w:rsidP="00A03551">
      <w:pPr>
        <w:pStyle w:val="NoSpacing"/>
        <w:jc w:val="both"/>
        <w:rPr>
          <w:rFonts w:ascii="Calibri" w:hAnsi="Calibri" w:cs="Calibri"/>
          <w:b/>
          <w:sz w:val="23"/>
          <w:szCs w:val="23"/>
        </w:rPr>
      </w:pPr>
    </w:p>
    <w:p w14:paraId="5B9AC376"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Concerns may be raised verbally or in writing.  Should you raise a concern verbally we will keep a written record of our conversation and provide you with a copy after our meeting.  Should you raise a concern in writing we would ask you to give the background and history of the concern, giving relevant details, insofar as is possible, such as dates, sequence of events and description of circumstances.</w:t>
      </w:r>
    </w:p>
    <w:p w14:paraId="5B496360" w14:textId="77777777" w:rsidR="00A03551" w:rsidRPr="00437E86" w:rsidRDefault="00A03551" w:rsidP="00A03551">
      <w:pPr>
        <w:pStyle w:val="NoSpacing"/>
        <w:jc w:val="both"/>
        <w:rPr>
          <w:rFonts w:ascii="Calibri" w:hAnsi="Calibri" w:cs="Calibri"/>
          <w:sz w:val="23"/>
          <w:szCs w:val="23"/>
        </w:rPr>
      </w:pPr>
    </w:p>
    <w:p w14:paraId="29764E17"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The earlier you express the concern the easier it will be for us to deal with the matter quickly.</w:t>
      </w:r>
    </w:p>
    <w:p w14:paraId="3A9E97A1" w14:textId="77777777" w:rsidR="00A03551" w:rsidRPr="00437E86" w:rsidRDefault="00A03551" w:rsidP="00A03551">
      <w:pPr>
        <w:pStyle w:val="NoSpacing"/>
        <w:jc w:val="both"/>
        <w:rPr>
          <w:rFonts w:ascii="Calibri" w:hAnsi="Calibri" w:cs="Calibri"/>
          <w:sz w:val="23"/>
          <w:szCs w:val="23"/>
        </w:rPr>
      </w:pPr>
    </w:p>
    <w:p w14:paraId="14A3E460" w14:textId="77777777" w:rsidR="00A03551" w:rsidRDefault="00A03551" w:rsidP="00A03551">
      <w:pPr>
        <w:pStyle w:val="NoSpacing"/>
        <w:jc w:val="both"/>
        <w:rPr>
          <w:rFonts w:ascii="Calibri" w:hAnsi="Calibri" w:cs="Calibri"/>
          <w:sz w:val="23"/>
          <w:szCs w:val="23"/>
        </w:rPr>
      </w:pPr>
    </w:p>
    <w:p w14:paraId="4B81B5FC" w14:textId="77777777" w:rsidR="00A03551" w:rsidRDefault="00A03551" w:rsidP="00A03551">
      <w:pPr>
        <w:pStyle w:val="NoSpacing"/>
        <w:jc w:val="both"/>
        <w:rPr>
          <w:rFonts w:ascii="Calibri" w:hAnsi="Calibri" w:cs="Calibri"/>
          <w:sz w:val="23"/>
          <w:szCs w:val="23"/>
        </w:rPr>
      </w:pPr>
    </w:p>
    <w:p w14:paraId="6F660FE5" w14:textId="6E7CF9A2" w:rsidR="00A03551" w:rsidRDefault="00A03551" w:rsidP="00A03551">
      <w:pPr>
        <w:pStyle w:val="NoSpacing"/>
        <w:jc w:val="both"/>
        <w:rPr>
          <w:rFonts w:ascii="Calibri" w:hAnsi="Calibri" w:cs="Calibri"/>
          <w:sz w:val="23"/>
          <w:szCs w:val="23"/>
        </w:rPr>
      </w:pPr>
      <w:r w:rsidRPr="00437E86">
        <w:rPr>
          <w:rFonts w:ascii="Calibri" w:hAnsi="Calibri" w:cs="Calibri"/>
          <w:sz w:val="23"/>
          <w:szCs w:val="23"/>
        </w:rPr>
        <w:t xml:space="preserve">Having raised your concern with us, we will arrange a meeting to discuss the matter with you on a strictly confidential basis.  We will need to clarify at this point if the concern is appropriate to this procedure or is a matter more appropriate to our other procedures, for example our Grievance or Bullying/Harassment procedures.  You can choose whether or not you want to be accompanied by a colleague or a trade union representative.  In regard to confidentiality, it is important that there should be an awareness of respecting sensitive company information, which, </w:t>
      </w:r>
    </w:p>
    <w:p w14:paraId="7F510D6C" w14:textId="77777777" w:rsidR="00A03551" w:rsidRDefault="00A03551" w:rsidP="00A03551">
      <w:pPr>
        <w:pStyle w:val="NoSpacing"/>
        <w:jc w:val="both"/>
        <w:rPr>
          <w:rFonts w:ascii="Calibri" w:hAnsi="Calibri" w:cs="Calibri"/>
          <w:sz w:val="23"/>
          <w:szCs w:val="23"/>
        </w:rPr>
      </w:pPr>
    </w:p>
    <w:p w14:paraId="712BDC11" w14:textId="637CE450"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while unrelated to the disclosure, may be disclosed in the course of a consultation or investigation process.</w:t>
      </w:r>
    </w:p>
    <w:p w14:paraId="3AA67D8C" w14:textId="77777777" w:rsidR="00A03551" w:rsidRPr="00437E86" w:rsidRDefault="00A03551" w:rsidP="00A03551">
      <w:pPr>
        <w:pStyle w:val="NoSpacing"/>
        <w:jc w:val="both"/>
        <w:rPr>
          <w:rFonts w:ascii="Calibri" w:hAnsi="Calibri" w:cs="Calibri"/>
          <w:sz w:val="23"/>
          <w:szCs w:val="23"/>
        </w:rPr>
      </w:pPr>
    </w:p>
    <w:p w14:paraId="202B49FD" w14:textId="65A3396B"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How we will deal with your disclosure</w:t>
      </w:r>
    </w:p>
    <w:p w14:paraId="41DEB695" w14:textId="77777777" w:rsidR="00A03551" w:rsidRPr="00437E86" w:rsidRDefault="00A03551" w:rsidP="00A03551">
      <w:pPr>
        <w:pStyle w:val="NoSpacing"/>
        <w:jc w:val="both"/>
        <w:rPr>
          <w:rFonts w:ascii="Calibri" w:hAnsi="Calibri" w:cs="Calibri"/>
          <w:b/>
          <w:sz w:val="23"/>
          <w:szCs w:val="23"/>
        </w:rPr>
      </w:pPr>
    </w:p>
    <w:p w14:paraId="37C2387E"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Having met with you in regard to your concern and clarified that the matter is in fact appropriate to this procedure, we will carry out an initial assessment to examine what actions we need to take to deal with the matter.  This may involve simply clarifying certain matters, clearing up misunderstandings or resolving the matter by agreed action without the need for an investigation.</w:t>
      </w:r>
    </w:p>
    <w:p w14:paraId="30FDFB7D" w14:textId="77777777" w:rsidR="00A03551" w:rsidRPr="00437E86" w:rsidRDefault="00A03551" w:rsidP="00A03551">
      <w:pPr>
        <w:pStyle w:val="NoSpacing"/>
        <w:jc w:val="both"/>
        <w:rPr>
          <w:rFonts w:ascii="Calibri" w:hAnsi="Calibri" w:cs="Calibri"/>
          <w:sz w:val="23"/>
          <w:szCs w:val="23"/>
        </w:rPr>
      </w:pPr>
    </w:p>
    <w:p w14:paraId="1AA5A95A"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If, on foot of the initial assessment, we conclude that there are grounds for concern that cannot be dealt with at this point, we will conduct an investigation which will be carried out fairly and objectively.  The form and scope of the investigation will depend on the subject matter of the disclosure.</w:t>
      </w:r>
    </w:p>
    <w:p w14:paraId="605EAB59" w14:textId="77777777" w:rsidR="00A03551" w:rsidRPr="00437E86" w:rsidRDefault="00A03551" w:rsidP="00A03551">
      <w:pPr>
        <w:pStyle w:val="NoSpacing"/>
        <w:jc w:val="both"/>
        <w:rPr>
          <w:rFonts w:ascii="Calibri" w:hAnsi="Calibri" w:cs="Calibri"/>
          <w:sz w:val="23"/>
          <w:szCs w:val="23"/>
        </w:rPr>
      </w:pPr>
    </w:p>
    <w:p w14:paraId="2AE06461"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Disclosures may, in the light of the seriousness of the matters raised, be referred immediately to the appropriate authorities.  Likewise, if urgent action is required (for example to remove a health and safety hazard), this action will be taken.</w:t>
      </w:r>
    </w:p>
    <w:p w14:paraId="7D77980E" w14:textId="77777777" w:rsidR="00A03551" w:rsidRPr="00437E86" w:rsidRDefault="00A03551" w:rsidP="00A03551">
      <w:pPr>
        <w:pStyle w:val="NoSpacing"/>
        <w:jc w:val="both"/>
        <w:rPr>
          <w:rFonts w:ascii="Calibri" w:hAnsi="Calibri" w:cs="Calibri"/>
          <w:sz w:val="23"/>
          <w:szCs w:val="23"/>
        </w:rPr>
      </w:pPr>
    </w:p>
    <w:p w14:paraId="7011417A"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It is important to us that you feel assured that a disclosure made by you under this policy is taken seriously and that you are kept informed of steps being taken by us in response your disclosure.  In this regard, we undertake to communicate with you as follows:</w:t>
      </w:r>
    </w:p>
    <w:p w14:paraId="6109D0D7" w14:textId="77777777" w:rsidR="00A03551" w:rsidRPr="00437E86" w:rsidRDefault="00A03551" w:rsidP="00A03551">
      <w:pPr>
        <w:pStyle w:val="NoSpacing"/>
        <w:numPr>
          <w:ilvl w:val="0"/>
          <w:numId w:val="1"/>
        </w:numPr>
        <w:jc w:val="both"/>
        <w:rPr>
          <w:rFonts w:ascii="Calibri" w:hAnsi="Calibri" w:cs="Calibri"/>
          <w:sz w:val="23"/>
          <w:szCs w:val="23"/>
        </w:rPr>
      </w:pPr>
      <w:r w:rsidRPr="00437E86">
        <w:rPr>
          <w:rFonts w:ascii="Calibri" w:hAnsi="Calibri" w:cs="Calibri"/>
          <w:sz w:val="23"/>
          <w:szCs w:val="23"/>
        </w:rPr>
        <w:t>We will acknowledge receipt of your disclosure and arrange to meet with you as outlined above;</w:t>
      </w:r>
    </w:p>
    <w:p w14:paraId="509DBB1F" w14:textId="77777777" w:rsidR="00A03551" w:rsidRPr="00437E86" w:rsidRDefault="00A03551" w:rsidP="00A03551">
      <w:pPr>
        <w:pStyle w:val="NoSpacing"/>
        <w:numPr>
          <w:ilvl w:val="0"/>
          <w:numId w:val="1"/>
        </w:numPr>
        <w:jc w:val="both"/>
        <w:rPr>
          <w:rFonts w:ascii="Calibri" w:hAnsi="Calibri" w:cs="Calibri"/>
          <w:sz w:val="23"/>
          <w:szCs w:val="23"/>
        </w:rPr>
      </w:pPr>
      <w:r w:rsidRPr="00437E86">
        <w:rPr>
          <w:rFonts w:ascii="Calibri" w:hAnsi="Calibri" w:cs="Calibri"/>
          <w:sz w:val="23"/>
          <w:szCs w:val="23"/>
        </w:rPr>
        <w:t>We will inform you of how we propose to investigate the matter and keep you informed of actions, where possible, in that regard including the outcome of any investigation, and, should it be the case, why no further investigation will take place.  However, it is important to note that sometimes the need for confidentiality and legal considerations may prevent us from giving you specific details of an investigation.</w:t>
      </w:r>
    </w:p>
    <w:p w14:paraId="4E206722" w14:textId="77777777" w:rsidR="00A03551" w:rsidRPr="00437E86" w:rsidRDefault="00A03551" w:rsidP="00A03551">
      <w:pPr>
        <w:pStyle w:val="NoSpacing"/>
        <w:numPr>
          <w:ilvl w:val="0"/>
          <w:numId w:val="1"/>
        </w:numPr>
        <w:jc w:val="both"/>
        <w:rPr>
          <w:rFonts w:ascii="Calibri" w:hAnsi="Calibri" w:cs="Calibri"/>
          <w:sz w:val="23"/>
          <w:szCs w:val="23"/>
        </w:rPr>
      </w:pPr>
      <w:r w:rsidRPr="00437E86">
        <w:rPr>
          <w:rFonts w:ascii="Calibri" w:hAnsi="Calibri" w:cs="Calibri"/>
          <w:sz w:val="23"/>
          <w:szCs w:val="23"/>
        </w:rPr>
        <w:t>We will inform you of the likely time scales in regard to each of the steps being taken but in any event, we commit to dealing with the matter as quickly as practicable.</w:t>
      </w:r>
    </w:p>
    <w:p w14:paraId="4C215925" w14:textId="77777777" w:rsidR="00A03551" w:rsidRPr="00437E86" w:rsidRDefault="00A03551" w:rsidP="00A03551">
      <w:pPr>
        <w:pStyle w:val="NoSpacing"/>
        <w:jc w:val="both"/>
        <w:rPr>
          <w:rFonts w:ascii="Calibri" w:hAnsi="Calibri" w:cs="Calibri"/>
          <w:sz w:val="23"/>
          <w:szCs w:val="23"/>
        </w:rPr>
      </w:pPr>
    </w:p>
    <w:p w14:paraId="3665B975"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It is possible that in the course of an investigation you may be asked to clarify certain matters.  To maximise confidentiality such a meeting can take place off site and you can choose whether or not to be accompanied by a colleague or trade union representative.</w:t>
      </w:r>
    </w:p>
    <w:p w14:paraId="77888F3F" w14:textId="77777777" w:rsidR="00A03551" w:rsidRPr="00437E86" w:rsidRDefault="00A03551" w:rsidP="00A03551">
      <w:pPr>
        <w:pStyle w:val="NoSpacing"/>
        <w:jc w:val="both"/>
        <w:rPr>
          <w:rFonts w:ascii="Calibri" w:hAnsi="Calibri" w:cs="Calibri"/>
          <w:sz w:val="23"/>
          <w:szCs w:val="23"/>
        </w:rPr>
      </w:pPr>
    </w:p>
    <w:p w14:paraId="515F9573" w14:textId="77777777" w:rsidR="00A03551" w:rsidRDefault="00A03551" w:rsidP="00A03551">
      <w:pPr>
        <w:pStyle w:val="NoSpacing"/>
        <w:jc w:val="both"/>
        <w:rPr>
          <w:rFonts w:ascii="Calibri" w:hAnsi="Calibri" w:cs="Calibri"/>
          <w:sz w:val="23"/>
          <w:szCs w:val="23"/>
        </w:rPr>
      </w:pPr>
    </w:p>
    <w:p w14:paraId="0BC74260" w14:textId="77777777" w:rsidR="00A03551" w:rsidRDefault="00A03551" w:rsidP="00A03551">
      <w:pPr>
        <w:pStyle w:val="NoSpacing"/>
        <w:jc w:val="both"/>
        <w:rPr>
          <w:rFonts w:ascii="Calibri" w:hAnsi="Calibri" w:cs="Calibri"/>
          <w:sz w:val="23"/>
          <w:szCs w:val="23"/>
        </w:rPr>
      </w:pPr>
    </w:p>
    <w:p w14:paraId="4CEC6A9B" w14:textId="5AF5338B"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Where a concern is raised or a disclosure is made in accordance with this policy, but the allegation is subsequently not upheld by an investigation, no action will be taken against the worker making the disclosure and the worker will be protected against any penalisation.  It is important to note that if an unfounded allegation is found to have been with malicious intent, then disciplinary action may be taken.</w:t>
      </w:r>
    </w:p>
    <w:p w14:paraId="24C2ACEE" w14:textId="77777777" w:rsidR="00A03551" w:rsidRPr="00437E86" w:rsidRDefault="00A03551" w:rsidP="00A03551">
      <w:pPr>
        <w:pStyle w:val="NoSpacing"/>
        <w:jc w:val="both"/>
        <w:rPr>
          <w:rFonts w:ascii="Calibri" w:hAnsi="Calibri" w:cs="Calibri"/>
          <w:sz w:val="23"/>
          <w:szCs w:val="23"/>
        </w:rPr>
      </w:pPr>
    </w:p>
    <w:p w14:paraId="20A8D4E4" w14:textId="77777777" w:rsidR="00A03551" w:rsidRDefault="00A03551" w:rsidP="00A03551">
      <w:pPr>
        <w:pStyle w:val="NoSpacing"/>
        <w:jc w:val="both"/>
        <w:rPr>
          <w:rFonts w:ascii="Calibri" w:hAnsi="Calibri" w:cs="Calibri"/>
          <w:b/>
          <w:sz w:val="23"/>
          <w:szCs w:val="23"/>
        </w:rPr>
      </w:pPr>
    </w:p>
    <w:p w14:paraId="686CF63E" w14:textId="77777777" w:rsidR="00A03551" w:rsidRDefault="00A03551" w:rsidP="00A03551">
      <w:pPr>
        <w:pStyle w:val="NoSpacing"/>
        <w:jc w:val="both"/>
        <w:rPr>
          <w:rFonts w:ascii="Calibri" w:hAnsi="Calibri" w:cs="Calibri"/>
          <w:b/>
          <w:sz w:val="23"/>
          <w:szCs w:val="23"/>
        </w:rPr>
      </w:pPr>
    </w:p>
    <w:p w14:paraId="383B1255" w14:textId="77777777" w:rsidR="00A03551" w:rsidRDefault="00A03551" w:rsidP="00A03551">
      <w:pPr>
        <w:pStyle w:val="NoSpacing"/>
        <w:jc w:val="both"/>
        <w:rPr>
          <w:rFonts w:ascii="Calibri" w:hAnsi="Calibri" w:cs="Calibri"/>
          <w:b/>
          <w:sz w:val="23"/>
          <w:szCs w:val="23"/>
        </w:rPr>
      </w:pPr>
    </w:p>
    <w:p w14:paraId="5B70DA29" w14:textId="6694E7A6" w:rsidR="00A03551" w:rsidRDefault="00A03551" w:rsidP="00A03551">
      <w:pPr>
        <w:pStyle w:val="NoSpacing"/>
        <w:jc w:val="both"/>
        <w:rPr>
          <w:rFonts w:ascii="Calibri" w:hAnsi="Calibri" w:cs="Calibri"/>
          <w:b/>
          <w:sz w:val="23"/>
          <w:szCs w:val="23"/>
        </w:rPr>
      </w:pPr>
      <w:r w:rsidRPr="00437E86">
        <w:rPr>
          <w:rFonts w:ascii="Calibri" w:hAnsi="Calibri" w:cs="Calibri"/>
          <w:b/>
          <w:sz w:val="23"/>
          <w:szCs w:val="23"/>
        </w:rPr>
        <w:t>Confidentiality</w:t>
      </w:r>
    </w:p>
    <w:p w14:paraId="7987B121" w14:textId="77777777" w:rsidR="00A03551" w:rsidRPr="00437E86" w:rsidRDefault="00A03551" w:rsidP="00A03551">
      <w:pPr>
        <w:pStyle w:val="NoSpacing"/>
        <w:jc w:val="both"/>
        <w:rPr>
          <w:rFonts w:ascii="Calibri" w:hAnsi="Calibri" w:cs="Calibri"/>
          <w:b/>
          <w:sz w:val="23"/>
          <w:szCs w:val="23"/>
        </w:rPr>
      </w:pPr>
    </w:p>
    <w:p w14:paraId="136E3D79" w14:textId="77777777" w:rsidR="00A03551" w:rsidRPr="00437E86" w:rsidRDefault="00A03551" w:rsidP="00A03551">
      <w:pPr>
        <w:pStyle w:val="NoSpacing"/>
        <w:jc w:val="both"/>
        <w:rPr>
          <w:rFonts w:ascii="Calibri" w:hAnsi="Calibri" w:cs="Calibri"/>
          <w:sz w:val="23"/>
          <w:szCs w:val="23"/>
        </w:rPr>
      </w:pPr>
      <w:r w:rsidRPr="00437E86">
        <w:rPr>
          <w:rFonts w:ascii="Calibri" w:hAnsi="Calibri" w:cs="Calibri"/>
          <w:sz w:val="23"/>
          <w:szCs w:val="23"/>
        </w:rPr>
        <w:t>This organisation is committed to protecting the identity of the worker raising a concern and ensures that relevant disclosures are treated in confidence.  The focus will be on the wrongdoing rather than the person making the disclosure.</w:t>
      </w:r>
    </w:p>
    <w:p w14:paraId="073917FD" w14:textId="77777777" w:rsidR="00A03551" w:rsidRPr="00437E86" w:rsidRDefault="00A03551" w:rsidP="00A03551">
      <w:pPr>
        <w:pStyle w:val="NoSpacing"/>
        <w:jc w:val="both"/>
        <w:rPr>
          <w:rFonts w:ascii="Calibri" w:hAnsi="Calibri" w:cs="Calibri"/>
          <w:sz w:val="23"/>
          <w:szCs w:val="23"/>
        </w:rPr>
      </w:pPr>
    </w:p>
    <w:p w14:paraId="3459EDE6" w14:textId="14F0FCD4" w:rsidR="00A03551" w:rsidRDefault="00A03551" w:rsidP="00A03551">
      <w:pPr>
        <w:pStyle w:val="NoSpacing"/>
        <w:jc w:val="both"/>
        <w:rPr>
          <w:rFonts w:ascii="Calibri" w:hAnsi="Calibri" w:cs="Calibri"/>
          <w:sz w:val="23"/>
          <w:szCs w:val="23"/>
        </w:rPr>
      </w:pPr>
      <w:r w:rsidRPr="00437E86">
        <w:rPr>
          <w:rFonts w:ascii="Calibri" w:hAnsi="Calibri" w:cs="Calibri"/>
          <w:sz w:val="23"/>
          <w:szCs w:val="23"/>
        </w:rPr>
        <w:t>However, there are circumstances, as outlined in the Act, where confidentiality cannot be maintained particularly in a situation where the worker is participating in an investigation into the matter being disclosed.  Should such a situation arise, we will make every effort to inform the worker that his/her identity may be disclosed.</w:t>
      </w:r>
    </w:p>
    <w:p w14:paraId="7C200AA2" w14:textId="7444DCD6" w:rsidR="00A03551" w:rsidRDefault="00A03551" w:rsidP="00A03551">
      <w:pPr>
        <w:pStyle w:val="NoSpacing"/>
        <w:jc w:val="both"/>
        <w:rPr>
          <w:rFonts w:ascii="Calibri" w:hAnsi="Calibri" w:cs="Calibri"/>
          <w:sz w:val="23"/>
          <w:szCs w:val="23"/>
        </w:rPr>
      </w:pPr>
    </w:p>
    <w:p w14:paraId="10D904D7" w14:textId="709B72C3" w:rsidR="00A03551" w:rsidRDefault="00A03551" w:rsidP="00A03551">
      <w:pPr>
        <w:pStyle w:val="NoSpacing"/>
        <w:jc w:val="both"/>
        <w:rPr>
          <w:rFonts w:ascii="Calibri" w:hAnsi="Calibri" w:cs="Calibri"/>
          <w:sz w:val="23"/>
          <w:szCs w:val="23"/>
        </w:rPr>
      </w:pPr>
    </w:p>
    <w:p w14:paraId="085902B7" w14:textId="77777777" w:rsidR="00A03551" w:rsidRDefault="00A03551" w:rsidP="00A03551">
      <w:pPr>
        <w:pStyle w:val="NoSpacing"/>
        <w:jc w:val="both"/>
        <w:rPr>
          <w:rFonts w:ascii="Calibri" w:hAnsi="Calibri" w:cs="Calibri"/>
          <w:sz w:val="23"/>
          <w:szCs w:val="23"/>
        </w:rPr>
      </w:pPr>
    </w:p>
    <w:p w14:paraId="19DB1393" w14:textId="77777777" w:rsidR="00595E07" w:rsidRPr="00C23608" w:rsidRDefault="00595E07" w:rsidP="00595E07">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048AB643" w14:textId="77777777" w:rsidR="00595E07" w:rsidRPr="00B276F5" w:rsidRDefault="00595E07" w:rsidP="00595E07">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074D47AB" wp14:editId="3AC32305">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587EE33B" w14:textId="7EC080B7" w:rsidR="00595E07" w:rsidRPr="00C23608" w:rsidRDefault="00595E07" w:rsidP="00595E07">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15</w:t>
      </w:r>
      <w:r w:rsidRPr="00595E07">
        <w:rPr>
          <w:rFonts w:asciiTheme="minorHAnsi" w:hAnsiTheme="minorHAnsi" w:cstheme="minorHAnsi"/>
          <w:b/>
          <w:bCs/>
          <w:sz w:val="24"/>
          <w:vertAlign w:val="superscript"/>
        </w:rPr>
        <w:t>th</w:t>
      </w:r>
      <w:r>
        <w:rPr>
          <w:rFonts w:asciiTheme="minorHAnsi" w:hAnsiTheme="minorHAnsi" w:cstheme="minorHAnsi"/>
          <w:b/>
          <w:bCs/>
          <w:sz w:val="24"/>
        </w:rPr>
        <w:t xml:space="preserve"> September 2020</w:t>
      </w:r>
    </w:p>
    <w:p w14:paraId="16E045CC" w14:textId="77777777" w:rsidR="00595E07" w:rsidRPr="00C23608" w:rsidRDefault="00595E07" w:rsidP="00595E07">
      <w:pPr>
        <w:pStyle w:val="BodyTextIndent2"/>
        <w:spacing w:after="0"/>
        <w:ind w:left="570" w:hanging="570"/>
        <w:jc w:val="both"/>
        <w:rPr>
          <w:rFonts w:asciiTheme="minorHAnsi" w:hAnsiTheme="minorHAnsi" w:cstheme="minorHAnsi"/>
          <w:b/>
          <w:bCs/>
          <w:sz w:val="24"/>
        </w:rPr>
      </w:pPr>
    </w:p>
    <w:p w14:paraId="34E26426" w14:textId="77777777" w:rsidR="00595E07" w:rsidRPr="00C23608" w:rsidRDefault="00595E07" w:rsidP="00595E07">
      <w:pPr>
        <w:pStyle w:val="BodyTextIndent2"/>
        <w:spacing w:after="0"/>
        <w:ind w:left="570" w:hanging="570"/>
        <w:jc w:val="both"/>
        <w:rPr>
          <w:rFonts w:asciiTheme="minorHAnsi" w:hAnsiTheme="minorHAnsi" w:cstheme="minorHAnsi"/>
          <w:b/>
          <w:bCs/>
          <w:sz w:val="24"/>
        </w:rPr>
      </w:pPr>
    </w:p>
    <w:p w14:paraId="6C28D2C1" w14:textId="19B9E765" w:rsidR="00595E07" w:rsidRPr="00C23608" w:rsidRDefault="00595E07" w:rsidP="00595E07">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w:t>
      </w:r>
      <w:r>
        <w:rPr>
          <w:rFonts w:asciiTheme="minorHAnsi" w:hAnsiTheme="minorHAnsi" w:cstheme="minorHAnsi"/>
          <w:b/>
          <w:bCs/>
          <w:sz w:val="24"/>
        </w:rPr>
        <w:t>3</w:t>
      </w:r>
    </w:p>
    <w:p w14:paraId="752A24DB" w14:textId="77777777" w:rsidR="00595E07" w:rsidRPr="00C23608" w:rsidRDefault="00595E07" w:rsidP="00595E07">
      <w:pPr>
        <w:pStyle w:val="BodyTextIndent2"/>
        <w:spacing w:after="0"/>
        <w:ind w:left="570" w:hanging="570"/>
        <w:jc w:val="both"/>
        <w:rPr>
          <w:rFonts w:asciiTheme="minorHAnsi" w:hAnsiTheme="minorHAnsi" w:cstheme="minorHAnsi"/>
          <w:b/>
          <w:bCs/>
          <w:sz w:val="24"/>
        </w:rPr>
      </w:pPr>
    </w:p>
    <w:p w14:paraId="6CD4D161" w14:textId="77777777" w:rsidR="00595E07" w:rsidRPr="00C23608" w:rsidRDefault="00595E07" w:rsidP="00595E07">
      <w:pPr>
        <w:pStyle w:val="BodyTextIndent2"/>
        <w:spacing w:after="0"/>
        <w:ind w:left="570" w:hanging="570"/>
        <w:jc w:val="both"/>
        <w:rPr>
          <w:rFonts w:asciiTheme="minorHAnsi" w:hAnsiTheme="minorHAnsi" w:cstheme="minorHAnsi"/>
          <w:b/>
          <w:bCs/>
          <w:sz w:val="24"/>
        </w:rPr>
      </w:pPr>
    </w:p>
    <w:p w14:paraId="3B715EC4" w14:textId="77777777" w:rsidR="00595E07" w:rsidRPr="00B276F5" w:rsidRDefault="00595E07" w:rsidP="00595E07">
      <w:pPr>
        <w:jc w:val="both"/>
        <w:rPr>
          <w:b/>
          <w:bCs/>
          <w:lang w:val="en-GB"/>
        </w:rPr>
      </w:pPr>
    </w:p>
    <w:p w14:paraId="317EA95F" w14:textId="77777777" w:rsidR="00A03551" w:rsidRDefault="00A03551" w:rsidP="00A03551">
      <w:pPr>
        <w:pStyle w:val="NoSpacing"/>
        <w:jc w:val="both"/>
        <w:rPr>
          <w:rFonts w:ascii="Calibri" w:hAnsi="Calibri" w:cs="Calibri"/>
          <w:sz w:val="23"/>
          <w:szCs w:val="23"/>
        </w:rPr>
      </w:pPr>
    </w:p>
    <w:sectPr w:rsidR="00A0355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EC559" w14:textId="77777777" w:rsidR="00A03551" w:rsidRDefault="00A03551" w:rsidP="00A03551">
      <w:pPr>
        <w:spacing w:after="0" w:line="240" w:lineRule="auto"/>
      </w:pPr>
      <w:r>
        <w:separator/>
      </w:r>
    </w:p>
  </w:endnote>
  <w:endnote w:type="continuationSeparator" w:id="0">
    <w:p w14:paraId="07D0263D" w14:textId="77777777" w:rsidR="00A03551" w:rsidRDefault="00A03551" w:rsidP="00A0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0AE4B" w14:textId="77777777" w:rsidR="00A03551" w:rsidRDefault="00A03551" w:rsidP="00A03551">
      <w:pPr>
        <w:spacing w:after="0" w:line="240" w:lineRule="auto"/>
      </w:pPr>
      <w:r>
        <w:separator/>
      </w:r>
    </w:p>
  </w:footnote>
  <w:footnote w:type="continuationSeparator" w:id="0">
    <w:p w14:paraId="1360E665" w14:textId="77777777" w:rsidR="00A03551" w:rsidRDefault="00A03551" w:rsidP="00A0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4E12" w14:textId="7F876291" w:rsidR="00A03551" w:rsidRDefault="00A03551">
    <w:pPr>
      <w:pStyle w:val="Header"/>
    </w:pPr>
  </w:p>
  <w:p w14:paraId="213DFF8C" w14:textId="10E1E9B9" w:rsidR="00A03551" w:rsidRDefault="00A03551">
    <w:pPr>
      <w:pStyle w:val="Header"/>
    </w:pPr>
    <w:r>
      <w:rPr>
        <w:noProof/>
      </w:rPr>
      <w:drawing>
        <wp:inline distT="0" distB="0" distL="0" distR="0" wp14:anchorId="45D02264" wp14:editId="5CC43B68">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1462"/>
    <w:multiLevelType w:val="hybridMultilevel"/>
    <w:tmpl w:val="2F0A17FA"/>
    <w:lvl w:ilvl="0" w:tplc="38DA93D6">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51"/>
    <w:rsid w:val="00595E07"/>
    <w:rsid w:val="00730739"/>
    <w:rsid w:val="00A035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6853"/>
  <w15:chartTrackingRefBased/>
  <w15:docId w15:val="{F82C57E0-5D4C-4E1C-9E1C-7E202797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E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551"/>
    <w:pPr>
      <w:spacing w:after="0"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A035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551"/>
  </w:style>
  <w:style w:type="paragraph" w:styleId="Footer">
    <w:name w:val="footer"/>
    <w:basedOn w:val="Normal"/>
    <w:link w:val="FooterChar"/>
    <w:uiPriority w:val="99"/>
    <w:unhideWhenUsed/>
    <w:rsid w:val="00A035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551"/>
  </w:style>
  <w:style w:type="paragraph" w:styleId="BodyTextIndent2">
    <w:name w:val="Body Text Indent 2"/>
    <w:basedOn w:val="Normal"/>
    <w:link w:val="BodyTextIndent2Char"/>
    <w:rsid w:val="00595E07"/>
    <w:pPr>
      <w:spacing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595E07"/>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890</Words>
  <Characters>5077</Characters>
  <Application>Microsoft Office Word</Application>
  <DocSecurity>0</DocSecurity>
  <Lines>42</Lines>
  <Paragraphs>11</Paragraphs>
  <ScaleCrop>false</ScaleCrop>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dc:description/>
  <cp:lastModifiedBy>Info RCNE</cp:lastModifiedBy>
  <cp:revision>2</cp:revision>
  <cp:lastPrinted>2021-07-01T08:20:00Z</cp:lastPrinted>
  <dcterms:created xsi:type="dcterms:W3CDTF">2021-07-01T08:18:00Z</dcterms:created>
  <dcterms:modified xsi:type="dcterms:W3CDTF">2021-08-26T07:29:00Z</dcterms:modified>
</cp:coreProperties>
</file>