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578BA1" w14:textId="77777777" w:rsidR="00AB51C4" w:rsidRDefault="00AB51C4" w:rsidP="00A03432">
      <w:pPr>
        <w:spacing w:after="0" w:line="240" w:lineRule="auto"/>
        <w:rPr>
          <w:noProof/>
          <w:lang w:eastAsia="en-IE"/>
        </w:rPr>
      </w:pPr>
    </w:p>
    <w:p w14:paraId="15A0CD90" w14:textId="5E58FB3C" w:rsidR="00AB51C4" w:rsidRDefault="00783A3C" w:rsidP="00A03432">
      <w:pPr>
        <w:spacing w:after="0" w:line="240" w:lineRule="auto"/>
        <w:rPr>
          <w:rFonts w:ascii="Calibri" w:eastAsia="SimSun" w:hAnsi="Calibri" w:cs="Calibri"/>
          <w:b/>
          <w:kern w:val="36"/>
          <w:sz w:val="24"/>
          <w:szCs w:val="24"/>
          <w:lang w:val="en-US" w:eastAsia="zh-CN"/>
        </w:rPr>
      </w:pPr>
      <w:r>
        <w:rPr>
          <w:noProof/>
        </w:rPr>
        <w:drawing>
          <wp:inline distT="0" distB="0" distL="0" distR="0" wp14:anchorId="61577F23" wp14:editId="74B549A3">
            <wp:extent cx="2068606" cy="1238250"/>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76028" cy="1242693"/>
                    </a:xfrm>
                    <a:prstGeom prst="rect">
                      <a:avLst/>
                    </a:prstGeom>
                    <a:noFill/>
                    <a:ln>
                      <a:noFill/>
                    </a:ln>
                  </pic:spPr>
                </pic:pic>
              </a:graphicData>
            </a:graphic>
          </wp:inline>
        </w:drawing>
      </w:r>
    </w:p>
    <w:p w14:paraId="16AB0CEF" w14:textId="77777777" w:rsidR="00783A3C" w:rsidRDefault="00783A3C" w:rsidP="00A03432">
      <w:pPr>
        <w:spacing w:after="0" w:line="240" w:lineRule="auto"/>
        <w:rPr>
          <w:rFonts w:ascii="Calibri" w:eastAsia="SimSun" w:hAnsi="Calibri" w:cs="Calibri"/>
          <w:b/>
          <w:kern w:val="36"/>
          <w:sz w:val="24"/>
          <w:szCs w:val="24"/>
          <w:lang w:val="en-US" w:eastAsia="zh-CN"/>
        </w:rPr>
      </w:pPr>
    </w:p>
    <w:p w14:paraId="54FAD372" w14:textId="77777777" w:rsidR="00AB51C4" w:rsidRDefault="00AB51C4" w:rsidP="00A03432">
      <w:pPr>
        <w:spacing w:after="0" w:line="240" w:lineRule="auto"/>
        <w:rPr>
          <w:rFonts w:ascii="Calibri" w:eastAsia="SimSun" w:hAnsi="Calibri" w:cs="Calibri"/>
          <w:b/>
          <w:kern w:val="36"/>
          <w:sz w:val="24"/>
          <w:szCs w:val="24"/>
          <w:lang w:val="en-US" w:eastAsia="zh-CN"/>
        </w:rPr>
      </w:pPr>
    </w:p>
    <w:p w14:paraId="358E96DA" w14:textId="77777777" w:rsidR="00A03432" w:rsidRDefault="00A03432" w:rsidP="00AB51C4">
      <w:pPr>
        <w:spacing w:after="0" w:line="240" w:lineRule="auto"/>
        <w:jc w:val="center"/>
        <w:rPr>
          <w:rFonts w:ascii="Calibri" w:eastAsia="SimSun" w:hAnsi="Calibri" w:cs="Calibri"/>
          <w:b/>
          <w:kern w:val="36"/>
          <w:sz w:val="32"/>
          <w:szCs w:val="32"/>
          <w:lang w:val="en-US" w:eastAsia="zh-CN"/>
        </w:rPr>
      </w:pPr>
      <w:r w:rsidRPr="00844FB6">
        <w:rPr>
          <w:rFonts w:ascii="Calibri" w:eastAsia="SimSun" w:hAnsi="Calibri" w:cs="Calibri"/>
          <w:b/>
          <w:kern w:val="36"/>
          <w:sz w:val="32"/>
          <w:szCs w:val="32"/>
          <w:lang w:val="en-US" w:eastAsia="zh-CN"/>
        </w:rPr>
        <w:t>FRAUD POLICY</w:t>
      </w:r>
    </w:p>
    <w:p w14:paraId="3A3E0C40" w14:textId="77777777" w:rsidR="00DF01BC" w:rsidRPr="00844FB6" w:rsidRDefault="00DF01BC" w:rsidP="00AB51C4">
      <w:pPr>
        <w:spacing w:after="0" w:line="240" w:lineRule="auto"/>
        <w:jc w:val="center"/>
        <w:rPr>
          <w:rFonts w:ascii="Calibri" w:eastAsia="SimSun" w:hAnsi="Calibri" w:cs="Calibri"/>
          <w:b/>
          <w:kern w:val="36"/>
          <w:sz w:val="24"/>
          <w:szCs w:val="24"/>
          <w:lang w:val="en-US" w:eastAsia="zh-CN"/>
        </w:rPr>
      </w:pPr>
    </w:p>
    <w:p w14:paraId="7968D208" w14:textId="77777777" w:rsidR="00A03432" w:rsidRPr="00844FB6" w:rsidRDefault="00A03432" w:rsidP="00A03432">
      <w:pPr>
        <w:spacing w:after="0" w:line="240" w:lineRule="auto"/>
        <w:jc w:val="both"/>
        <w:rPr>
          <w:rFonts w:ascii="Calibri" w:eastAsia="SimSun" w:hAnsi="Calibri" w:cs="Calibri"/>
          <w:kern w:val="36"/>
          <w:sz w:val="23"/>
          <w:szCs w:val="23"/>
          <w:lang w:val="en-US" w:eastAsia="zh-CN"/>
        </w:rPr>
      </w:pPr>
    </w:p>
    <w:p w14:paraId="454E747E" w14:textId="77777777" w:rsidR="00A03432" w:rsidRPr="00844FB6" w:rsidRDefault="00A03432" w:rsidP="00A03432">
      <w:pPr>
        <w:spacing w:after="0" w:line="240" w:lineRule="auto"/>
        <w:jc w:val="both"/>
        <w:rPr>
          <w:rFonts w:ascii="Calibri" w:eastAsia="SimSun" w:hAnsi="Calibri" w:cs="Calibri"/>
          <w:kern w:val="36"/>
          <w:sz w:val="23"/>
          <w:szCs w:val="23"/>
          <w:lang w:val="en-US" w:eastAsia="zh-CN"/>
        </w:rPr>
      </w:pPr>
      <w:r w:rsidRPr="00844FB6">
        <w:rPr>
          <w:rFonts w:ascii="Calibri" w:eastAsia="SimSun" w:hAnsi="Calibri" w:cs="Calibri"/>
          <w:kern w:val="36"/>
          <w:sz w:val="23"/>
          <w:szCs w:val="23"/>
          <w:lang w:val="en-US" w:eastAsia="zh-CN"/>
        </w:rPr>
        <w:t xml:space="preserve">Policy and procedures for the prevention and detection of fraud, corruption and other irregularities affecting Rape Crisis </w:t>
      </w:r>
      <w:r w:rsidR="001A1E12">
        <w:rPr>
          <w:rFonts w:ascii="Calibri" w:eastAsia="SimSun" w:hAnsi="Calibri" w:cs="Calibri"/>
          <w:kern w:val="36"/>
          <w:sz w:val="23"/>
          <w:szCs w:val="23"/>
          <w:lang w:val="en-US" w:eastAsia="zh-CN"/>
        </w:rPr>
        <w:t>North East</w:t>
      </w:r>
      <w:r w:rsidRPr="00844FB6">
        <w:rPr>
          <w:rFonts w:ascii="Calibri" w:eastAsia="SimSun" w:hAnsi="Calibri" w:cs="Calibri"/>
          <w:kern w:val="36"/>
          <w:sz w:val="23"/>
          <w:szCs w:val="23"/>
          <w:lang w:val="en-US" w:eastAsia="zh-CN"/>
        </w:rPr>
        <w:t>.</w:t>
      </w:r>
    </w:p>
    <w:p w14:paraId="6DD7DBB7" w14:textId="77777777" w:rsidR="00A03432" w:rsidRPr="00844FB6" w:rsidRDefault="00A03432" w:rsidP="00A03432">
      <w:pPr>
        <w:spacing w:after="0" w:line="240" w:lineRule="auto"/>
        <w:jc w:val="both"/>
        <w:rPr>
          <w:rFonts w:ascii="Calibri" w:eastAsia="SimSun" w:hAnsi="Calibri" w:cs="Calibri"/>
          <w:kern w:val="36"/>
          <w:sz w:val="23"/>
          <w:szCs w:val="23"/>
          <w:lang w:val="en-US" w:eastAsia="zh-CN"/>
        </w:rPr>
      </w:pPr>
    </w:p>
    <w:p w14:paraId="0D14E26F" w14:textId="77777777" w:rsidR="00A03432" w:rsidRPr="00844FB6" w:rsidRDefault="00A03432" w:rsidP="00A03432">
      <w:pPr>
        <w:spacing w:after="0" w:line="240" w:lineRule="auto"/>
        <w:jc w:val="both"/>
        <w:rPr>
          <w:rFonts w:ascii="Calibri" w:eastAsia="SimSun" w:hAnsi="Calibri" w:cs="Calibri"/>
          <w:b/>
          <w:bCs/>
          <w:sz w:val="23"/>
          <w:szCs w:val="23"/>
          <w:lang w:val="en-US" w:eastAsia="zh-CN"/>
        </w:rPr>
      </w:pPr>
      <w:r w:rsidRPr="00844FB6">
        <w:rPr>
          <w:rFonts w:ascii="Calibri" w:eastAsia="SimSun" w:hAnsi="Calibri" w:cs="Calibri"/>
          <w:b/>
          <w:bCs/>
          <w:sz w:val="23"/>
          <w:szCs w:val="23"/>
          <w:lang w:val="en-US" w:eastAsia="zh-CN"/>
        </w:rPr>
        <w:t>Introduction</w:t>
      </w:r>
    </w:p>
    <w:p w14:paraId="753F85FA" w14:textId="77777777" w:rsidR="00DF01BC" w:rsidRDefault="00DF01BC" w:rsidP="00A03432">
      <w:pPr>
        <w:spacing w:after="0" w:line="240" w:lineRule="auto"/>
        <w:jc w:val="both"/>
        <w:rPr>
          <w:rFonts w:ascii="Calibri" w:eastAsia="SimSun" w:hAnsi="Calibri" w:cs="Calibri"/>
          <w:sz w:val="23"/>
          <w:szCs w:val="23"/>
          <w:lang w:val="en-US" w:eastAsia="zh-CN"/>
        </w:rPr>
      </w:pPr>
    </w:p>
    <w:p w14:paraId="2103B6DE" w14:textId="77777777" w:rsidR="00A03432" w:rsidRPr="00844FB6" w:rsidRDefault="00A03432" w:rsidP="00A03432">
      <w:pPr>
        <w:spacing w:after="0" w:line="240" w:lineRule="auto"/>
        <w:jc w:val="both"/>
        <w:rPr>
          <w:rFonts w:ascii="Calibri" w:eastAsia="SimSun" w:hAnsi="Calibri" w:cs="Calibri"/>
          <w:sz w:val="23"/>
          <w:szCs w:val="23"/>
          <w:lang w:val="en-US" w:eastAsia="zh-CN"/>
        </w:rPr>
      </w:pPr>
      <w:r w:rsidRPr="00844FB6">
        <w:rPr>
          <w:rFonts w:ascii="Calibri" w:eastAsia="SimSun" w:hAnsi="Calibri" w:cs="Calibri"/>
          <w:sz w:val="23"/>
          <w:szCs w:val="23"/>
          <w:lang w:val="en-US" w:eastAsia="zh-CN"/>
        </w:rPr>
        <w:t>The purpose of this policy is to set out how the Company protects itself from losses from fraud, corruption and other irregularities.</w:t>
      </w:r>
    </w:p>
    <w:p w14:paraId="268B1D9E" w14:textId="77777777" w:rsidR="00A03432" w:rsidRPr="00844FB6" w:rsidRDefault="00A03432" w:rsidP="00A03432">
      <w:pPr>
        <w:spacing w:after="0" w:line="240" w:lineRule="auto"/>
        <w:jc w:val="both"/>
        <w:rPr>
          <w:rFonts w:ascii="Calibri" w:eastAsia="SimSun" w:hAnsi="Calibri" w:cs="Calibri"/>
          <w:sz w:val="23"/>
          <w:szCs w:val="23"/>
          <w:lang w:val="en-US" w:eastAsia="zh-CN"/>
        </w:rPr>
      </w:pPr>
    </w:p>
    <w:p w14:paraId="41FC0E5D" w14:textId="77777777" w:rsidR="00A03432" w:rsidRPr="00844FB6" w:rsidRDefault="00A03432" w:rsidP="00A03432">
      <w:pPr>
        <w:spacing w:after="0" w:line="240" w:lineRule="auto"/>
        <w:jc w:val="both"/>
        <w:rPr>
          <w:rFonts w:ascii="Calibri" w:eastAsia="SimSun" w:hAnsi="Calibri" w:cs="Calibri"/>
          <w:sz w:val="23"/>
          <w:szCs w:val="23"/>
          <w:lang w:val="en-US" w:eastAsia="zh-CN"/>
        </w:rPr>
      </w:pPr>
      <w:r w:rsidRPr="00844FB6">
        <w:rPr>
          <w:rFonts w:ascii="Calibri" w:eastAsia="SimSun" w:hAnsi="Calibri" w:cs="Calibri"/>
          <w:b/>
          <w:iCs/>
          <w:sz w:val="23"/>
          <w:szCs w:val="23"/>
          <w:lang w:val="en-US" w:eastAsia="zh-CN"/>
        </w:rPr>
        <w:t>Fraud</w:t>
      </w:r>
      <w:r w:rsidRPr="00844FB6">
        <w:rPr>
          <w:rFonts w:ascii="Calibri" w:eastAsia="SimSun" w:hAnsi="Calibri" w:cs="Calibri"/>
          <w:iCs/>
          <w:sz w:val="23"/>
          <w:szCs w:val="23"/>
          <w:lang w:val="en-US" w:eastAsia="zh-CN"/>
        </w:rPr>
        <w:t> </w:t>
      </w:r>
      <w:r w:rsidRPr="00844FB6">
        <w:rPr>
          <w:rFonts w:ascii="Calibri" w:eastAsia="SimSun" w:hAnsi="Calibri" w:cs="Calibri"/>
          <w:sz w:val="23"/>
          <w:szCs w:val="23"/>
          <w:lang w:val="en-US" w:eastAsia="zh-CN"/>
        </w:rPr>
        <w:t>is defined as dishonest, irregular or illegal acts, characterised by a deliberate intent at concealment or false representation, resulting in the diversion of resources, whether or not for personal gain, for the benefit of an individual or group of individuals and resulting in a loss or the potential loss of resources to the Company.</w:t>
      </w:r>
    </w:p>
    <w:p w14:paraId="7DBFE910" w14:textId="77777777" w:rsidR="00A03432" w:rsidRPr="00844FB6" w:rsidRDefault="00A03432" w:rsidP="00A03432">
      <w:pPr>
        <w:spacing w:after="0" w:line="240" w:lineRule="auto"/>
        <w:jc w:val="both"/>
        <w:rPr>
          <w:rFonts w:ascii="Calibri" w:eastAsia="SimSun" w:hAnsi="Calibri" w:cs="Calibri"/>
          <w:sz w:val="23"/>
          <w:szCs w:val="23"/>
          <w:lang w:val="en-US" w:eastAsia="zh-CN"/>
        </w:rPr>
      </w:pPr>
    </w:p>
    <w:p w14:paraId="465CFE80" w14:textId="77777777" w:rsidR="00A03432" w:rsidRPr="00844FB6" w:rsidRDefault="00A03432" w:rsidP="00A03432">
      <w:pPr>
        <w:spacing w:after="0" w:line="240" w:lineRule="auto"/>
        <w:jc w:val="both"/>
        <w:rPr>
          <w:rFonts w:ascii="Calibri" w:eastAsia="SimSun" w:hAnsi="Calibri" w:cs="Calibri"/>
          <w:sz w:val="23"/>
          <w:szCs w:val="23"/>
          <w:lang w:val="en-US" w:eastAsia="zh-CN"/>
        </w:rPr>
      </w:pPr>
      <w:r w:rsidRPr="00844FB6">
        <w:rPr>
          <w:rFonts w:ascii="Calibri" w:eastAsia="SimSun" w:hAnsi="Calibri" w:cs="Calibri"/>
          <w:b/>
          <w:iCs/>
          <w:sz w:val="23"/>
          <w:szCs w:val="23"/>
          <w:lang w:val="en-US" w:eastAsia="zh-CN"/>
        </w:rPr>
        <w:t>Corruption</w:t>
      </w:r>
      <w:r w:rsidRPr="00844FB6">
        <w:rPr>
          <w:rFonts w:ascii="Calibri" w:eastAsia="SimSun" w:hAnsi="Calibri" w:cs="Calibri"/>
          <w:iCs/>
          <w:sz w:val="23"/>
          <w:szCs w:val="23"/>
          <w:lang w:val="en-US" w:eastAsia="zh-CN"/>
        </w:rPr>
        <w:t> </w:t>
      </w:r>
      <w:r w:rsidRPr="00844FB6">
        <w:rPr>
          <w:rFonts w:ascii="Calibri" w:eastAsia="SimSun" w:hAnsi="Calibri" w:cs="Calibri"/>
          <w:sz w:val="23"/>
          <w:szCs w:val="23"/>
          <w:lang w:val="en-US" w:eastAsia="zh-CN"/>
        </w:rPr>
        <w:t>is the action of a member of staff or office holder who allow themselves to be influenced by a third party, usually by the receipt of some benefit, to act or appear to act in a way that is detrimental to the best interest of the Company in order to benefit the third party or some other group or individual.</w:t>
      </w:r>
    </w:p>
    <w:p w14:paraId="789C5FB8" w14:textId="77777777" w:rsidR="00A03432" w:rsidRPr="00844FB6" w:rsidRDefault="00A03432" w:rsidP="00A03432">
      <w:pPr>
        <w:spacing w:after="0" w:line="240" w:lineRule="auto"/>
        <w:jc w:val="both"/>
        <w:rPr>
          <w:rFonts w:ascii="Calibri" w:eastAsia="SimSun" w:hAnsi="Calibri" w:cs="Calibri"/>
          <w:sz w:val="23"/>
          <w:szCs w:val="23"/>
          <w:lang w:val="en-US" w:eastAsia="zh-CN"/>
        </w:rPr>
      </w:pPr>
    </w:p>
    <w:p w14:paraId="22111347" w14:textId="77777777" w:rsidR="00A03432" w:rsidRPr="00844FB6" w:rsidRDefault="00A03432" w:rsidP="00A03432">
      <w:pPr>
        <w:spacing w:after="0" w:line="240" w:lineRule="auto"/>
        <w:jc w:val="both"/>
        <w:rPr>
          <w:rFonts w:ascii="Calibri" w:eastAsia="SimSun" w:hAnsi="Calibri" w:cs="Calibri"/>
          <w:sz w:val="23"/>
          <w:szCs w:val="23"/>
          <w:lang w:val="en-US" w:eastAsia="zh-CN"/>
        </w:rPr>
      </w:pPr>
      <w:r w:rsidRPr="00844FB6">
        <w:rPr>
          <w:rFonts w:ascii="Calibri" w:eastAsia="SimSun" w:hAnsi="Calibri" w:cs="Calibri"/>
          <w:sz w:val="23"/>
          <w:szCs w:val="23"/>
          <w:lang w:val="en-US" w:eastAsia="zh-CN"/>
        </w:rPr>
        <w:t>For the purpose of the remainder of this policy fraud is used to describe all forms of fraud, corruption or other irregularity.</w:t>
      </w:r>
    </w:p>
    <w:p w14:paraId="041D40F8" w14:textId="77777777" w:rsidR="00A03432" w:rsidRPr="00844FB6" w:rsidRDefault="00A03432" w:rsidP="00A03432">
      <w:pPr>
        <w:spacing w:after="0" w:line="240" w:lineRule="auto"/>
        <w:jc w:val="both"/>
        <w:rPr>
          <w:rFonts w:ascii="Calibri" w:eastAsia="SimSun" w:hAnsi="Calibri" w:cs="Calibri"/>
          <w:b/>
          <w:bCs/>
          <w:sz w:val="23"/>
          <w:szCs w:val="23"/>
          <w:lang w:val="en-US" w:eastAsia="zh-CN"/>
        </w:rPr>
      </w:pPr>
    </w:p>
    <w:p w14:paraId="71522A14" w14:textId="77777777" w:rsidR="00A03432" w:rsidRPr="00844FB6" w:rsidRDefault="00A03432" w:rsidP="00A03432">
      <w:pPr>
        <w:spacing w:after="0" w:line="240" w:lineRule="auto"/>
        <w:jc w:val="both"/>
        <w:rPr>
          <w:rFonts w:ascii="Calibri" w:eastAsia="SimSun" w:hAnsi="Calibri" w:cs="Calibri"/>
          <w:b/>
          <w:sz w:val="23"/>
          <w:szCs w:val="23"/>
          <w:lang w:val="en-US" w:eastAsia="zh-CN"/>
        </w:rPr>
      </w:pPr>
      <w:r w:rsidRPr="00844FB6">
        <w:rPr>
          <w:rFonts w:ascii="Calibri" w:eastAsia="SimSun" w:hAnsi="Calibri" w:cs="Calibri"/>
          <w:b/>
          <w:sz w:val="23"/>
          <w:szCs w:val="23"/>
          <w:lang w:val="en-US" w:eastAsia="zh-CN"/>
        </w:rPr>
        <w:t>Prevention and Detection</w:t>
      </w:r>
    </w:p>
    <w:p w14:paraId="7825461C" w14:textId="77777777" w:rsidR="00DF01BC" w:rsidRDefault="00DF01BC" w:rsidP="00A03432">
      <w:pPr>
        <w:spacing w:after="0" w:line="240" w:lineRule="auto"/>
        <w:jc w:val="both"/>
        <w:rPr>
          <w:rFonts w:ascii="Calibri" w:eastAsia="SimSun" w:hAnsi="Calibri" w:cs="Calibri"/>
          <w:sz w:val="23"/>
          <w:szCs w:val="23"/>
          <w:lang w:val="en-US" w:eastAsia="zh-CN"/>
        </w:rPr>
      </w:pPr>
    </w:p>
    <w:p w14:paraId="48FFA252" w14:textId="77777777" w:rsidR="00A03432" w:rsidRPr="00844FB6" w:rsidRDefault="00A03432" w:rsidP="00A03432">
      <w:pPr>
        <w:spacing w:after="0" w:line="240" w:lineRule="auto"/>
        <w:jc w:val="both"/>
        <w:rPr>
          <w:rFonts w:ascii="Calibri" w:eastAsia="SimSun" w:hAnsi="Calibri" w:cs="Calibri"/>
          <w:sz w:val="23"/>
          <w:szCs w:val="23"/>
          <w:lang w:val="en-US" w:eastAsia="zh-CN"/>
        </w:rPr>
      </w:pPr>
      <w:r w:rsidRPr="00844FB6">
        <w:rPr>
          <w:rFonts w:ascii="Calibri" w:eastAsia="SimSun" w:hAnsi="Calibri" w:cs="Calibri"/>
          <w:sz w:val="23"/>
          <w:szCs w:val="23"/>
          <w:lang w:val="en-US" w:eastAsia="zh-CN"/>
        </w:rPr>
        <w:t>The Company's Senior Managers and Directors are committed to the highest standards of behaviour and a strict policy on conflict of interest, including the registration of interests, is maintained.</w:t>
      </w:r>
    </w:p>
    <w:p w14:paraId="12031143" w14:textId="77777777" w:rsidR="00A03432" w:rsidRPr="00844FB6" w:rsidRDefault="00A03432" w:rsidP="00A03432">
      <w:pPr>
        <w:spacing w:after="0" w:line="240" w:lineRule="auto"/>
        <w:jc w:val="both"/>
        <w:rPr>
          <w:rFonts w:ascii="Calibri" w:eastAsia="SimSun" w:hAnsi="Calibri" w:cs="Calibri"/>
          <w:sz w:val="23"/>
          <w:szCs w:val="23"/>
          <w:lang w:val="en-US" w:eastAsia="zh-CN"/>
        </w:rPr>
      </w:pPr>
    </w:p>
    <w:p w14:paraId="1AB9F948" w14:textId="77777777" w:rsidR="00A03432" w:rsidRDefault="00A03432" w:rsidP="00A03432">
      <w:pPr>
        <w:spacing w:after="0" w:line="240" w:lineRule="auto"/>
        <w:jc w:val="both"/>
        <w:rPr>
          <w:rFonts w:ascii="Calibri" w:eastAsia="SimSun" w:hAnsi="Calibri" w:cs="Calibri"/>
          <w:sz w:val="23"/>
          <w:szCs w:val="23"/>
          <w:lang w:val="en-US" w:eastAsia="zh-CN"/>
        </w:rPr>
      </w:pPr>
      <w:r w:rsidRPr="00844FB6">
        <w:rPr>
          <w:rFonts w:ascii="Calibri" w:eastAsia="SimSun" w:hAnsi="Calibri" w:cs="Calibri"/>
          <w:sz w:val="23"/>
          <w:szCs w:val="23"/>
          <w:lang w:val="en-US" w:eastAsia="zh-CN"/>
        </w:rPr>
        <w:t>The aftermath of fraud is costly, time-consuming, disruptive and unpleasant.  The Company's approach is therefore to place emphasis on the prevention of fraud, though all of these systems also play a significant role in the detection of fraud, through the implementation of its financial regulations and procedures and other policies as they impact on staff's conduct, including:</w:t>
      </w:r>
    </w:p>
    <w:p w14:paraId="6B9CECA3" w14:textId="77777777" w:rsidR="00DF01BC" w:rsidRPr="00844FB6" w:rsidRDefault="00DF01BC" w:rsidP="00A03432">
      <w:pPr>
        <w:spacing w:after="0" w:line="240" w:lineRule="auto"/>
        <w:jc w:val="both"/>
        <w:rPr>
          <w:rFonts w:ascii="Calibri" w:eastAsia="SimSun" w:hAnsi="Calibri" w:cs="Calibri"/>
          <w:sz w:val="23"/>
          <w:szCs w:val="23"/>
          <w:lang w:val="en-US" w:eastAsia="zh-CN"/>
        </w:rPr>
      </w:pPr>
    </w:p>
    <w:p w14:paraId="7E2F0CDE" w14:textId="77777777" w:rsidR="00A03432" w:rsidRPr="00844FB6" w:rsidRDefault="00A03432" w:rsidP="00A03432">
      <w:pPr>
        <w:numPr>
          <w:ilvl w:val="0"/>
          <w:numId w:val="1"/>
        </w:numPr>
        <w:spacing w:after="0" w:line="240" w:lineRule="auto"/>
        <w:jc w:val="both"/>
        <w:rPr>
          <w:rFonts w:ascii="Calibri" w:eastAsia="SimSun" w:hAnsi="Calibri" w:cs="Calibri"/>
          <w:sz w:val="23"/>
          <w:szCs w:val="23"/>
          <w:lang w:val="en-US" w:eastAsia="zh-CN"/>
        </w:rPr>
      </w:pPr>
      <w:r w:rsidRPr="00844FB6">
        <w:rPr>
          <w:rFonts w:ascii="Calibri" w:eastAsia="SimSun" w:hAnsi="Calibri" w:cs="Calibri"/>
          <w:sz w:val="23"/>
          <w:szCs w:val="23"/>
          <w:lang w:val="en-US" w:eastAsia="zh-CN"/>
        </w:rPr>
        <w:t>The design and operation of systems so as to minimise the opportunity of fraud including the segregation of duties, authorisation requirements etc.</w:t>
      </w:r>
    </w:p>
    <w:p w14:paraId="6E0D90F7" w14:textId="77777777" w:rsidR="00A03432" w:rsidRPr="00844FB6" w:rsidRDefault="00A03432" w:rsidP="00A03432">
      <w:pPr>
        <w:numPr>
          <w:ilvl w:val="0"/>
          <w:numId w:val="1"/>
        </w:numPr>
        <w:spacing w:after="0" w:line="240" w:lineRule="auto"/>
        <w:jc w:val="both"/>
        <w:rPr>
          <w:rFonts w:ascii="Calibri" w:eastAsia="SimSun" w:hAnsi="Calibri" w:cs="Calibri"/>
          <w:sz w:val="23"/>
          <w:szCs w:val="23"/>
          <w:lang w:val="en-US" w:eastAsia="zh-CN"/>
        </w:rPr>
      </w:pPr>
      <w:r w:rsidRPr="00844FB6">
        <w:rPr>
          <w:rFonts w:ascii="Calibri" w:eastAsia="SimSun" w:hAnsi="Calibri" w:cs="Calibri"/>
          <w:sz w:val="23"/>
          <w:szCs w:val="23"/>
          <w:lang w:val="en-US" w:eastAsia="zh-CN"/>
        </w:rPr>
        <w:t>Control of access to IT systems</w:t>
      </w:r>
    </w:p>
    <w:p w14:paraId="197F385D" w14:textId="77777777" w:rsidR="00A03432" w:rsidRPr="00844FB6" w:rsidRDefault="00A03432" w:rsidP="00A03432">
      <w:pPr>
        <w:numPr>
          <w:ilvl w:val="0"/>
          <w:numId w:val="1"/>
        </w:numPr>
        <w:spacing w:after="0" w:line="240" w:lineRule="auto"/>
        <w:jc w:val="both"/>
        <w:rPr>
          <w:rFonts w:ascii="Calibri" w:eastAsia="SimSun" w:hAnsi="Calibri" w:cs="Calibri"/>
          <w:sz w:val="23"/>
          <w:szCs w:val="23"/>
          <w:lang w:val="en-US" w:eastAsia="zh-CN"/>
        </w:rPr>
      </w:pPr>
      <w:r w:rsidRPr="00844FB6">
        <w:rPr>
          <w:rFonts w:ascii="Calibri" w:eastAsia="SimSun" w:hAnsi="Calibri" w:cs="Calibri"/>
          <w:sz w:val="23"/>
          <w:szCs w:val="23"/>
          <w:lang w:val="en-US" w:eastAsia="zh-CN"/>
        </w:rPr>
        <w:t>Application of formal tendering requirements and process for approving suppliers and for monitoring the use of non-approved suppliers</w:t>
      </w:r>
    </w:p>
    <w:p w14:paraId="40A1F92A" w14:textId="77777777" w:rsidR="00A03432" w:rsidRPr="00844FB6" w:rsidRDefault="00A03432" w:rsidP="00A03432">
      <w:pPr>
        <w:numPr>
          <w:ilvl w:val="0"/>
          <w:numId w:val="1"/>
        </w:numPr>
        <w:spacing w:after="0" w:line="240" w:lineRule="auto"/>
        <w:jc w:val="both"/>
        <w:rPr>
          <w:rFonts w:ascii="Calibri" w:eastAsia="SimSun" w:hAnsi="Calibri" w:cs="Calibri"/>
          <w:sz w:val="23"/>
          <w:szCs w:val="23"/>
          <w:lang w:val="en-US" w:eastAsia="zh-CN"/>
        </w:rPr>
      </w:pPr>
      <w:r w:rsidRPr="00844FB6">
        <w:rPr>
          <w:rFonts w:ascii="Calibri" w:eastAsia="SimSun" w:hAnsi="Calibri" w:cs="Calibri"/>
          <w:sz w:val="23"/>
          <w:szCs w:val="23"/>
          <w:lang w:val="en-US" w:eastAsia="zh-CN"/>
        </w:rPr>
        <w:t>Informing all staff of their obligations to secure the financial resources of the Company from loss</w:t>
      </w:r>
    </w:p>
    <w:p w14:paraId="20E08EA3" w14:textId="77777777" w:rsidR="00A03432" w:rsidRPr="00844FB6" w:rsidRDefault="00A03432" w:rsidP="00A03432">
      <w:pPr>
        <w:numPr>
          <w:ilvl w:val="0"/>
          <w:numId w:val="1"/>
        </w:numPr>
        <w:spacing w:after="0" w:line="240" w:lineRule="auto"/>
        <w:jc w:val="both"/>
        <w:rPr>
          <w:rFonts w:ascii="Calibri" w:eastAsia="SimSun" w:hAnsi="Calibri" w:cs="Calibri"/>
          <w:sz w:val="23"/>
          <w:szCs w:val="23"/>
          <w:lang w:val="en-US" w:eastAsia="zh-CN"/>
        </w:rPr>
      </w:pPr>
      <w:r w:rsidRPr="00844FB6">
        <w:rPr>
          <w:rFonts w:ascii="Calibri" w:eastAsia="SimSun" w:hAnsi="Calibri" w:cs="Calibri"/>
          <w:sz w:val="23"/>
          <w:szCs w:val="23"/>
          <w:lang w:val="en-US" w:eastAsia="zh-CN"/>
        </w:rPr>
        <w:t>Staff adherence to the Company's policy on Acceptance of Gifts</w:t>
      </w:r>
    </w:p>
    <w:p w14:paraId="61CCB68A" w14:textId="77777777" w:rsidR="00A03432" w:rsidRPr="00844FB6" w:rsidRDefault="00A03432" w:rsidP="00A03432">
      <w:pPr>
        <w:numPr>
          <w:ilvl w:val="0"/>
          <w:numId w:val="1"/>
        </w:numPr>
        <w:spacing w:after="0" w:line="240" w:lineRule="auto"/>
        <w:jc w:val="both"/>
        <w:rPr>
          <w:rFonts w:ascii="Calibri" w:eastAsia="SimSun" w:hAnsi="Calibri" w:cs="Calibri"/>
          <w:sz w:val="23"/>
          <w:szCs w:val="23"/>
          <w:lang w:val="en-US" w:eastAsia="zh-CN"/>
        </w:rPr>
      </w:pPr>
      <w:r w:rsidRPr="00844FB6">
        <w:rPr>
          <w:rFonts w:ascii="Calibri" w:eastAsia="SimSun" w:hAnsi="Calibri" w:cs="Calibri"/>
          <w:sz w:val="23"/>
          <w:szCs w:val="23"/>
          <w:lang w:val="en-US" w:eastAsia="zh-CN"/>
        </w:rPr>
        <w:t>Staff adherence to the Company's policy on </w:t>
      </w:r>
      <w:hyperlink r:id="rId8" w:history="1">
        <w:r w:rsidRPr="00844FB6">
          <w:rPr>
            <w:rFonts w:ascii="Calibri" w:eastAsia="SimSun" w:hAnsi="Calibri" w:cs="Calibri"/>
            <w:sz w:val="23"/>
            <w:szCs w:val="23"/>
            <w:lang w:val="en-US" w:eastAsia="zh-CN"/>
          </w:rPr>
          <w:t>Conflicts of Interest</w:t>
        </w:r>
      </w:hyperlink>
    </w:p>
    <w:p w14:paraId="0583B63C" w14:textId="77777777" w:rsidR="00A03432" w:rsidRPr="00844FB6" w:rsidRDefault="00A03432" w:rsidP="00A03432">
      <w:pPr>
        <w:spacing w:after="0" w:line="240" w:lineRule="auto"/>
        <w:jc w:val="both"/>
        <w:rPr>
          <w:rFonts w:ascii="Calibri" w:eastAsia="SimSun" w:hAnsi="Calibri" w:cs="Calibri"/>
          <w:sz w:val="23"/>
          <w:szCs w:val="23"/>
          <w:lang w:val="en-US" w:eastAsia="zh-CN"/>
        </w:rPr>
      </w:pPr>
    </w:p>
    <w:p w14:paraId="28F2D711" w14:textId="77777777" w:rsidR="00DF01BC" w:rsidRDefault="00DF01BC" w:rsidP="00A03432">
      <w:pPr>
        <w:spacing w:after="0" w:line="240" w:lineRule="auto"/>
        <w:jc w:val="both"/>
        <w:rPr>
          <w:rFonts w:ascii="Calibri" w:eastAsia="SimSun" w:hAnsi="Calibri" w:cs="Calibri"/>
          <w:b/>
          <w:bCs/>
          <w:sz w:val="23"/>
          <w:szCs w:val="23"/>
          <w:lang w:val="en-US" w:eastAsia="zh-CN"/>
        </w:rPr>
      </w:pPr>
    </w:p>
    <w:p w14:paraId="073174A8" w14:textId="77777777" w:rsidR="00A03432" w:rsidRPr="00844FB6" w:rsidRDefault="00A03432" w:rsidP="00A03432">
      <w:pPr>
        <w:spacing w:after="0" w:line="240" w:lineRule="auto"/>
        <w:jc w:val="both"/>
        <w:rPr>
          <w:rFonts w:ascii="Calibri" w:eastAsia="SimSun" w:hAnsi="Calibri" w:cs="Calibri"/>
          <w:b/>
          <w:bCs/>
          <w:sz w:val="23"/>
          <w:szCs w:val="23"/>
          <w:lang w:val="en-US" w:eastAsia="zh-CN"/>
        </w:rPr>
      </w:pPr>
      <w:r w:rsidRPr="00844FB6">
        <w:rPr>
          <w:rFonts w:ascii="Calibri" w:eastAsia="SimSun" w:hAnsi="Calibri" w:cs="Calibri"/>
          <w:b/>
          <w:bCs/>
          <w:sz w:val="23"/>
          <w:szCs w:val="23"/>
          <w:lang w:val="en-US" w:eastAsia="zh-CN"/>
        </w:rPr>
        <w:t>Prosecution</w:t>
      </w:r>
    </w:p>
    <w:p w14:paraId="0F54FD78" w14:textId="77777777" w:rsidR="00DF01BC" w:rsidRDefault="00DF01BC" w:rsidP="00A03432">
      <w:pPr>
        <w:spacing w:after="0" w:line="240" w:lineRule="auto"/>
        <w:jc w:val="both"/>
        <w:rPr>
          <w:rFonts w:ascii="Calibri" w:eastAsia="SimSun" w:hAnsi="Calibri" w:cs="Calibri"/>
          <w:sz w:val="23"/>
          <w:szCs w:val="23"/>
          <w:lang w:val="en-US" w:eastAsia="zh-CN"/>
        </w:rPr>
      </w:pPr>
    </w:p>
    <w:p w14:paraId="4A8C8D0E" w14:textId="77777777" w:rsidR="00A03432" w:rsidRDefault="00A03432" w:rsidP="00A03432">
      <w:pPr>
        <w:spacing w:after="0" w:line="240" w:lineRule="auto"/>
        <w:jc w:val="both"/>
        <w:rPr>
          <w:rFonts w:ascii="Calibri" w:eastAsia="SimSun" w:hAnsi="Calibri" w:cs="Calibri"/>
          <w:sz w:val="23"/>
          <w:szCs w:val="23"/>
          <w:lang w:val="en-US" w:eastAsia="zh-CN"/>
        </w:rPr>
      </w:pPr>
      <w:r w:rsidRPr="00844FB6">
        <w:rPr>
          <w:rFonts w:ascii="Calibri" w:eastAsia="SimSun" w:hAnsi="Calibri" w:cs="Calibri"/>
          <w:sz w:val="23"/>
          <w:szCs w:val="23"/>
          <w:lang w:val="en-US" w:eastAsia="zh-CN"/>
        </w:rPr>
        <w:t>The Company's policy is that it will report to the authorities any cases of suspected fraud and irregularity.  Any exceptions to this policy must be agreed by the Managing Director.</w:t>
      </w:r>
    </w:p>
    <w:p w14:paraId="1CEF0A66" w14:textId="77777777" w:rsidR="00BC49ED" w:rsidRDefault="00BC49ED" w:rsidP="00BC49ED">
      <w:pPr>
        <w:pStyle w:val="BodyTextIndent2"/>
        <w:spacing w:after="0"/>
        <w:ind w:left="570" w:hanging="570"/>
        <w:jc w:val="both"/>
        <w:rPr>
          <w:rFonts w:ascii="Times New Roman" w:hAnsi="Times New Roman"/>
          <w:b/>
          <w:bCs/>
          <w:sz w:val="24"/>
        </w:rPr>
      </w:pPr>
    </w:p>
    <w:p w14:paraId="4559E6D8" w14:textId="77777777" w:rsidR="00BC49ED" w:rsidRDefault="00BC49ED" w:rsidP="00BC49ED">
      <w:pPr>
        <w:pStyle w:val="BodyTextIndent2"/>
        <w:spacing w:after="0"/>
        <w:ind w:left="570" w:hanging="570"/>
        <w:jc w:val="both"/>
        <w:rPr>
          <w:rFonts w:ascii="Times New Roman" w:hAnsi="Times New Roman"/>
          <w:b/>
          <w:bCs/>
          <w:sz w:val="24"/>
        </w:rPr>
      </w:pPr>
    </w:p>
    <w:p w14:paraId="1C50C0D9" w14:textId="77777777" w:rsidR="00BC49ED" w:rsidRDefault="00BC49ED" w:rsidP="00BC49ED">
      <w:pPr>
        <w:pStyle w:val="BodyTextIndent2"/>
        <w:spacing w:after="0"/>
        <w:ind w:left="570" w:hanging="570"/>
        <w:jc w:val="both"/>
        <w:rPr>
          <w:rFonts w:ascii="Times New Roman" w:hAnsi="Times New Roman"/>
          <w:b/>
          <w:bCs/>
          <w:sz w:val="24"/>
        </w:rPr>
      </w:pPr>
    </w:p>
    <w:p w14:paraId="5C80AFD5" w14:textId="24F9C03E" w:rsidR="00BC49ED" w:rsidRPr="00B276F5" w:rsidRDefault="00BC49ED" w:rsidP="00BC49ED">
      <w:pPr>
        <w:pStyle w:val="BodyTextIndent2"/>
        <w:spacing w:after="0"/>
        <w:ind w:left="570" w:hanging="570"/>
        <w:jc w:val="both"/>
        <w:rPr>
          <w:rFonts w:ascii="Times New Roman" w:hAnsi="Times New Roman"/>
          <w:b/>
          <w:bCs/>
          <w:sz w:val="24"/>
        </w:rPr>
      </w:pPr>
      <w:r w:rsidRPr="00B276F5">
        <w:rPr>
          <w:rFonts w:ascii="Times New Roman" w:hAnsi="Times New Roman"/>
          <w:b/>
          <w:bCs/>
          <w:sz w:val="24"/>
        </w:rPr>
        <w:t>Signed:</w:t>
      </w:r>
    </w:p>
    <w:p w14:paraId="4FE664CE" w14:textId="3C9CB9B8" w:rsidR="00BC49ED" w:rsidRPr="00B276F5" w:rsidRDefault="00BC49ED" w:rsidP="00BC49ED">
      <w:pPr>
        <w:pStyle w:val="BodyTextIndent2"/>
        <w:spacing w:after="0"/>
        <w:ind w:left="570" w:hanging="570"/>
        <w:jc w:val="both"/>
        <w:rPr>
          <w:rFonts w:ascii="Times New Roman" w:hAnsi="Times New Roman"/>
          <w:sz w:val="24"/>
        </w:rPr>
      </w:pPr>
      <w:r>
        <w:rPr>
          <w:noProof/>
          <w:lang w:eastAsia="en-IE"/>
        </w:rPr>
        <w:t xml:space="preserve">                </w:t>
      </w:r>
      <w:r w:rsidRPr="005570C1">
        <w:rPr>
          <w:noProof/>
          <w:lang w:eastAsia="en-IE"/>
        </w:rPr>
        <w:drawing>
          <wp:inline distT="0" distB="0" distL="0" distR="0" wp14:anchorId="7B0DD3BB" wp14:editId="34EE7F77">
            <wp:extent cx="1857375" cy="733425"/>
            <wp:effectExtent l="0" t="0" r="9525" b="9525"/>
            <wp:docPr id="1" name="Picture 1" descr="A picture containing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etter&#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733425"/>
                    </a:xfrm>
                    <a:prstGeom prst="rect">
                      <a:avLst/>
                    </a:prstGeom>
                    <a:noFill/>
                    <a:ln>
                      <a:noFill/>
                    </a:ln>
                  </pic:spPr>
                </pic:pic>
              </a:graphicData>
            </a:graphic>
          </wp:inline>
        </w:drawing>
      </w:r>
    </w:p>
    <w:p w14:paraId="54B6184A" w14:textId="052A1C1E" w:rsidR="00BC49ED" w:rsidRPr="00B276F5" w:rsidRDefault="00BC49ED" w:rsidP="00BC49ED">
      <w:pPr>
        <w:pStyle w:val="BodyTextIndent2"/>
        <w:spacing w:after="0"/>
        <w:ind w:left="570" w:hanging="570"/>
        <w:jc w:val="both"/>
        <w:rPr>
          <w:rFonts w:ascii="Times New Roman" w:hAnsi="Times New Roman"/>
          <w:b/>
          <w:bCs/>
          <w:sz w:val="24"/>
        </w:rPr>
      </w:pPr>
      <w:r w:rsidRPr="00B276F5">
        <w:rPr>
          <w:rFonts w:ascii="Times New Roman" w:hAnsi="Times New Roman"/>
          <w:b/>
          <w:bCs/>
          <w:sz w:val="24"/>
        </w:rPr>
        <w:t>Position:  RCNE Manager</w:t>
      </w:r>
      <w:r w:rsidRPr="00B276F5">
        <w:rPr>
          <w:rFonts w:ascii="Times New Roman" w:hAnsi="Times New Roman"/>
          <w:b/>
          <w:bCs/>
          <w:sz w:val="24"/>
        </w:rPr>
        <w:tab/>
      </w:r>
      <w:r>
        <w:rPr>
          <w:rFonts w:ascii="Times New Roman" w:hAnsi="Times New Roman"/>
          <w:b/>
          <w:bCs/>
          <w:sz w:val="24"/>
        </w:rPr>
        <w:tab/>
      </w:r>
      <w:r>
        <w:rPr>
          <w:rFonts w:ascii="Times New Roman" w:hAnsi="Times New Roman"/>
          <w:b/>
          <w:bCs/>
          <w:sz w:val="24"/>
        </w:rPr>
        <w:tab/>
      </w:r>
      <w:r>
        <w:rPr>
          <w:rFonts w:ascii="Times New Roman" w:hAnsi="Times New Roman"/>
          <w:b/>
          <w:bCs/>
          <w:sz w:val="24"/>
        </w:rPr>
        <w:tab/>
      </w:r>
      <w:r>
        <w:rPr>
          <w:rFonts w:ascii="Times New Roman" w:hAnsi="Times New Roman"/>
          <w:b/>
          <w:bCs/>
          <w:sz w:val="24"/>
        </w:rPr>
        <w:tab/>
      </w:r>
      <w:r>
        <w:rPr>
          <w:rFonts w:ascii="Times New Roman" w:hAnsi="Times New Roman"/>
          <w:b/>
          <w:bCs/>
          <w:sz w:val="24"/>
        </w:rPr>
        <w:tab/>
      </w:r>
      <w:r>
        <w:rPr>
          <w:rFonts w:ascii="Times New Roman" w:hAnsi="Times New Roman"/>
          <w:b/>
          <w:bCs/>
          <w:sz w:val="24"/>
        </w:rPr>
        <w:tab/>
      </w:r>
      <w:r w:rsidRPr="00B276F5">
        <w:rPr>
          <w:rFonts w:ascii="Times New Roman" w:hAnsi="Times New Roman"/>
          <w:b/>
          <w:bCs/>
          <w:sz w:val="24"/>
        </w:rPr>
        <w:t>Date:  2</w:t>
      </w:r>
      <w:r>
        <w:rPr>
          <w:rFonts w:ascii="Times New Roman" w:hAnsi="Times New Roman"/>
          <w:b/>
          <w:bCs/>
          <w:sz w:val="24"/>
        </w:rPr>
        <w:t>8</w:t>
      </w:r>
      <w:r w:rsidRPr="00B276F5">
        <w:rPr>
          <w:rFonts w:ascii="Times New Roman" w:hAnsi="Times New Roman"/>
          <w:b/>
          <w:bCs/>
          <w:sz w:val="24"/>
          <w:vertAlign w:val="superscript"/>
        </w:rPr>
        <w:t>th</w:t>
      </w:r>
      <w:r w:rsidRPr="00B276F5">
        <w:rPr>
          <w:rFonts w:ascii="Times New Roman" w:hAnsi="Times New Roman"/>
          <w:b/>
          <w:bCs/>
          <w:sz w:val="24"/>
        </w:rPr>
        <w:t xml:space="preserve"> May 20</w:t>
      </w:r>
      <w:r>
        <w:rPr>
          <w:rFonts w:ascii="Times New Roman" w:hAnsi="Times New Roman"/>
          <w:b/>
          <w:bCs/>
          <w:sz w:val="24"/>
        </w:rPr>
        <w:t>19</w:t>
      </w:r>
    </w:p>
    <w:p w14:paraId="68CEA679" w14:textId="77777777" w:rsidR="00BC49ED" w:rsidRPr="00B276F5" w:rsidRDefault="00BC49ED" w:rsidP="00BC49ED">
      <w:pPr>
        <w:pStyle w:val="BodyTextIndent2"/>
        <w:spacing w:after="0"/>
        <w:ind w:left="570" w:hanging="570"/>
        <w:jc w:val="both"/>
        <w:rPr>
          <w:rFonts w:ascii="Times New Roman" w:hAnsi="Times New Roman"/>
          <w:b/>
          <w:bCs/>
          <w:sz w:val="24"/>
        </w:rPr>
      </w:pPr>
    </w:p>
    <w:p w14:paraId="5AD556C2" w14:textId="08EC5EBF" w:rsidR="00BC49ED" w:rsidRPr="00B276F5" w:rsidRDefault="00BC49ED" w:rsidP="00BC49ED">
      <w:pPr>
        <w:pStyle w:val="BodyTextIndent2"/>
        <w:spacing w:after="0"/>
        <w:ind w:left="570" w:hanging="570"/>
        <w:jc w:val="both"/>
        <w:rPr>
          <w:rFonts w:ascii="Times New Roman" w:hAnsi="Times New Roman"/>
          <w:b/>
          <w:bCs/>
          <w:sz w:val="24"/>
        </w:rPr>
      </w:pPr>
      <w:r w:rsidRPr="00B276F5">
        <w:rPr>
          <w:rFonts w:ascii="Times New Roman" w:hAnsi="Times New Roman"/>
          <w:b/>
          <w:bCs/>
          <w:sz w:val="24"/>
        </w:rPr>
        <w:t>Review Date:  YEAR 202</w:t>
      </w:r>
      <w:r>
        <w:rPr>
          <w:rFonts w:ascii="Times New Roman" w:hAnsi="Times New Roman"/>
          <w:b/>
          <w:bCs/>
          <w:sz w:val="24"/>
        </w:rPr>
        <w:t>2</w:t>
      </w:r>
    </w:p>
    <w:p w14:paraId="456E3268" w14:textId="77777777" w:rsidR="00BC49ED" w:rsidRPr="00B276F5" w:rsidRDefault="00BC49ED" w:rsidP="00BC49ED">
      <w:pPr>
        <w:pStyle w:val="BodyTextIndent2"/>
        <w:spacing w:after="0"/>
        <w:ind w:left="570" w:hanging="570"/>
        <w:jc w:val="both"/>
        <w:rPr>
          <w:rFonts w:ascii="Times New Roman" w:hAnsi="Times New Roman"/>
          <w:b/>
          <w:bCs/>
          <w:sz w:val="24"/>
        </w:rPr>
      </w:pPr>
    </w:p>
    <w:p w14:paraId="2F90A922" w14:textId="77777777" w:rsidR="00BC49ED" w:rsidRPr="00B276F5" w:rsidRDefault="00BC49ED" w:rsidP="00BC49ED">
      <w:pPr>
        <w:pStyle w:val="BodyTextIndent2"/>
        <w:spacing w:after="0"/>
        <w:ind w:left="570" w:hanging="570"/>
        <w:jc w:val="both"/>
        <w:rPr>
          <w:rFonts w:ascii="Times New Roman" w:hAnsi="Times New Roman"/>
          <w:b/>
          <w:bCs/>
          <w:sz w:val="24"/>
        </w:rPr>
      </w:pPr>
    </w:p>
    <w:p w14:paraId="5BB53FA9" w14:textId="77777777" w:rsidR="00BC49ED" w:rsidRPr="00B276F5" w:rsidRDefault="00BC49ED" w:rsidP="00BC49ED">
      <w:pPr>
        <w:jc w:val="both"/>
        <w:rPr>
          <w:b/>
          <w:bCs/>
          <w:lang w:val="en-GB"/>
        </w:rPr>
      </w:pPr>
    </w:p>
    <w:p w14:paraId="53582D15" w14:textId="77777777" w:rsidR="00BC49ED" w:rsidRPr="00B276F5" w:rsidRDefault="00BC49ED" w:rsidP="00BC49ED">
      <w:pPr>
        <w:jc w:val="both"/>
        <w:rPr>
          <w:b/>
          <w:bCs/>
          <w:lang w:val="en-GB"/>
        </w:rPr>
      </w:pPr>
    </w:p>
    <w:p w14:paraId="78C64DAD" w14:textId="77777777" w:rsidR="00BC49ED" w:rsidRPr="00B276F5" w:rsidRDefault="00BC49ED" w:rsidP="00BC49ED">
      <w:pPr>
        <w:ind w:left="684" w:hanging="684"/>
        <w:jc w:val="both"/>
        <w:rPr>
          <w:b/>
          <w:bCs/>
          <w:lang w:val="en-GB"/>
        </w:rPr>
      </w:pPr>
    </w:p>
    <w:p w14:paraId="0D0C2F3A" w14:textId="77777777" w:rsidR="00197B12" w:rsidRDefault="00197B12" w:rsidP="00A03432">
      <w:pPr>
        <w:spacing w:after="0" w:line="240" w:lineRule="auto"/>
        <w:jc w:val="both"/>
        <w:rPr>
          <w:rFonts w:ascii="Calibri" w:eastAsia="SimSun" w:hAnsi="Calibri" w:cs="Calibri"/>
          <w:sz w:val="23"/>
          <w:szCs w:val="23"/>
          <w:lang w:val="en-US" w:eastAsia="zh-CN"/>
        </w:rPr>
      </w:pPr>
    </w:p>
    <w:sectPr w:rsidR="00197B12" w:rsidSect="00AB51C4">
      <w:footerReference w:type="even" r:id="rId10"/>
      <w:footerReference w:type="default" r:id="rId11"/>
      <w:pgSz w:w="12240" w:h="15840"/>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EA2DCE" w14:textId="77777777" w:rsidR="002D2E73" w:rsidRDefault="00197B12">
      <w:pPr>
        <w:spacing w:after="0" w:line="240" w:lineRule="auto"/>
      </w:pPr>
      <w:r>
        <w:separator/>
      </w:r>
    </w:p>
  </w:endnote>
  <w:endnote w:type="continuationSeparator" w:id="0">
    <w:p w14:paraId="1CD2AD72" w14:textId="77777777" w:rsidR="002D2E73" w:rsidRDefault="00197B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55 Roman">
    <w:altName w:val="Arial"/>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61D4F" w14:textId="77777777" w:rsidR="005C5B02" w:rsidRDefault="00A03432" w:rsidP="004C28C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9DF290F" w14:textId="77777777" w:rsidR="005C5B02" w:rsidRDefault="00BC49ED" w:rsidP="004C28C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69C47" w14:textId="77777777" w:rsidR="00604331" w:rsidRPr="00604331" w:rsidRDefault="00A03432">
    <w:pPr>
      <w:pStyle w:val="Footer"/>
      <w:jc w:val="center"/>
      <w:rPr>
        <w:rFonts w:ascii="Calibri" w:hAnsi="Calibri" w:cs="Calibri"/>
        <w:sz w:val="16"/>
        <w:szCs w:val="16"/>
      </w:rPr>
    </w:pPr>
    <w:r w:rsidRPr="00604331">
      <w:rPr>
        <w:rFonts w:ascii="Calibri" w:hAnsi="Calibri" w:cs="Calibri"/>
        <w:sz w:val="16"/>
        <w:szCs w:val="16"/>
      </w:rPr>
      <w:t xml:space="preserve">Page </w:t>
    </w:r>
    <w:r w:rsidRPr="00604331">
      <w:rPr>
        <w:rFonts w:ascii="Calibri" w:hAnsi="Calibri" w:cs="Calibri"/>
        <w:b/>
        <w:bCs/>
        <w:sz w:val="16"/>
        <w:szCs w:val="16"/>
      </w:rPr>
      <w:fldChar w:fldCharType="begin"/>
    </w:r>
    <w:r w:rsidRPr="00604331">
      <w:rPr>
        <w:rFonts w:ascii="Calibri" w:hAnsi="Calibri" w:cs="Calibri"/>
        <w:b/>
        <w:bCs/>
        <w:sz w:val="16"/>
        <w:szCs w:val="16"/>
      </w:rPr>
      <w:instrText xml:space="preserve"> PAGE </w:instrText>
    </w:r>
    <w:r w:rsidRPr="00604331">
      <w:rPr>
        <w:rFonts w:ascii="Calibri" w:hAnsi="Calibri" w:cs="Calibri"/>
        <w:b/>
        <w:bCs/>
        <w:sz w:val="16"/>
        <w:szCs w:val="16"/>
      </w:rPr>
      <w:fldChar w:fldCharType="separate"/>
    </w:r>
    <w:r>
      <w:rPr>
        <w:rFonts w:ascii="Calibri" w:hAnsi="Calibri" w:cs="Calibri"/>
        <w:b/>
        <w:bCs/>
        <w:noProof/>
        <w:sz w:val="16"/>
        <w:szCs w:val="16"/>
      </w:rPr>
      <w:t>2</w:t>
    </w:r>
    <w:r w:rsidRPr="00604331">
      <w:rPr>
        <w:rFonts w:ascii="Calibri" w:hAnsi="Calibri" w:cs="Calibri"/>
        <w:b/>
        <w:bCs/>
        <w:sz w:val="16"/>
        <w:szCs w:val="16"/>
      </w:rPr>
      <w:fldChar w:fldCharType="end"/>
    </w:r>
    <w:r w:rsidRPr="00604331">
      <w:rPr>
        <w:rFonts w:ascii="Calibri" w:hAnsi="Calibri" w:cs="Calibri"/>
        <w:sz w:val="16"/>
        <w:szCs w:val="16"/>
      </w:rPr>
      <w:t xml:space="preserve"> of </w:t>
    </w:r>
    <w:r w:rsidRPr="00604331">
      <w:rPr>
        <w:rFonts w:ascii="Calibri" w:hAnsi="Calibri" w:cs="Calibri"/>
        <w:b/>
        <w:bCs/>
        <w:sz w:val="16"/>
        <w:szCs w:val="16"/>
      </w:rPr>
      <w:fldChar w:fldCharType="begin"/>
    </w:r>
    <w:r w:rsidRPr="00604331">
      <w:rPr>
        <w:rFonts w:ascii="Calibri" w:hAnsi="Calibri" w:cs="Calibri"/>
        <w:b/>
        <w:bCs/>
        <w:sz w:val="16"/>
        <w:szCs w:val="16"/>
      </w:rPr>
      <w:instrText xml:space="preserve"> NUMPAGES  </w:instrText>
    </w:r>
    <w:r w:rsidRPr="00604331">
      <w:rPr>
        <w:rFonts w:ascii="Calibri" w:hAnsi="Calibri" w:cs="Calibri"/>
        <w:b/>
        <w:bCs/>
        <w:sz w:val="16"/>
        <w:szCs w:val="16"/>
      </w:rPr>
      <w:fldChar w:fldCharType="separate"/>
    </w:r>
    <w:r>
      <w:rPr>
        <w:rFonts w:ascii="Calibri" w:hAnsi="Calibri" w:cs="Calibri"/>
        <w:b/>
        <w:bCs/>
        <w:noProof/>
        <w:sz w:val="16"/>
        <w:szCs w:val="16"/>
      </w:rPr>
      <w:t>2</w:t>
    </w:r>
    <w:r w:rsidRPr="00604331">
      <w:rPr>
        <w:rFonts w:ascii="Calibri" w:hAnsi="Calibri" w:cs="Calibri"/>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E88C76" w14:textId="77777777" w:rsidR="002D2E73" w:rsidRDefault="00197B12">
      <w:pPr>
        <w:spacing w:after="0" w:line="240" w:lineRule="auto"/>
      </w:pPr>
      <w:r>
        <w:separator/>
      </w:r>
    </w:p>
  </w:footnote>
  <w:footnote w:type="continuationSeparator" w:id="0">
    <w:p w14:paraId="604CCF4F" w14:textId="77777777" w:rsidR="002D2E73" w:rsidRDefault="00197B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90126E"/>
    <w:multiLevelType w:val="hybridMultilevel"/>
    <w:tmpl w:val="540809D6"/>
    <w:lvl w:ilvl="0" w:tplc="3A985F70">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3432"/>
    <w:rsid w:val="00197B12"/>
    <w:rsid w:val="001A1E12"/>
    <w:rsid w:val="002351DD"/>
    <w:rsid w:val="002D2E73"/>
    <w:rsid w:val="00731985"/>
    <w:rsid w:val="00783A3C"/>
    <w:rsid w:val="00A03432"/>
    <w:rsid w:val="00AB51C4"/>
    <w:rsid w:val="00B15D23"/>
    <w:rsid w:val="00BC49ED"/>
    <w:rsid w:val="00DF01B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5E080"/>
  <w15:chartTrackingRefBased/>
  <w15:docId w15:val="{323CB957-BDB4-47DC-A1E4-EB236143D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34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34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3432"/>
  </w:style>
  <w:style w:type="paragraph" w:styleId="Footer">
    <w:name w:val="footer"/>
    <w:basedOn w:val="Normal"/>
    <w:link w:val="FooterChar"/>
    <w:uiPriority w:val="99"/>
    <w:unhideWhenUsed/>
    <w:rsid w:val="00A034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3432"/>
  </w:style>
  <w:style w:type="character" w:styleId="PageNumber">
    <w:name w:val="page number"/>
    <w:basedOn w:val="DefaultParagraphFont"/>
    <w:rsid w:val="00A03432"/>
  </w:style>
  <w:style w:type="paragraph" w:styleId="BodyTextIndent2">
    <w:name w:val="Body Text Indent 2"/>
    <w:basedOn w:val="Normal"/>
    <w:link w:val="BodyTextIndent2Char"/>
    <w:rsid w:val="00BC49ED"/>
    <w:pPr>
      <w:spacing w:after="200" w:line="240" w:lineRule="auto"/>
      <w:ind w:left="1134"/>
    </w:pPr>
    <w:rPr>
      <w:rFonts w:ascii="Helvetica 55 Roman" w:eastAsia="Times New Roman" w:hAnsi="Helvetica 55 Roman" w:cs="Times New Roman"/>
      <w:sz w:val="20"/>
      <w:szCs w:val="24"/>
      <w:lang w:val="en-GB"/>
    </w:rPr>
  </w:style>
  <w:style w:type="character" w:customStyle="1" w:styleId="BodyTextIndent2Char">
    <w:name w:val="Body Text Indent 2 Char"/>
    <w:basedOn w:val="DefaultParagraphFont"/>
    <w:link w:val="BodyTextIndent2"/>
    <w:rsid w:val="00BC49ED"/>
    <w:rPr>
      <w:rFonts w:ascii="Helvetica 55 Roman" w:eastAsia="Times New Roman" w:hAnsi="Helvetica 55 Roman" w:cs="Times New Roman"/>
      <w:sz w:val="20"/>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rookes.ac.uk/services/hr/handbook/terms_conditions/conflict.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394</Words>
  <Characters>2251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Duffy</dc:creator>
  <cp:keywords/>
  <dc:description/>
  <cp:lastModifiedBy>Info RCNE</cp:lastModifiedBy>
  <cp:revision>4</cp:revision>
  <cp:lastPrinted>2021-05-28T12:26:00Z</cp:lastPrinted>
  <dcterms:created xsi:type="dcterms:W3CDTF">2020-02-06T16:30:00Z</dcterms:created>
  <dcterms:modified xsi:type="dcterms:W3CDTF">2021-08-25T09:59:00Z</dcterms:modified>
</cp:coreProperties>
</file>